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44"/>
        <w:gridCol w:w="4644"/>
      </w:tblGrid>
      <w:tr w:rsidR="00A042E7" w:rsidRPr="004C1C2A" w:rsidTr="003F1030">
        <w:tc>
          <w:tcPr>
            <w:tcW w:w="4644" w:type="dxa"/>
          </w:tcPr>
          <w:p w:rsidR="00A042E7" w:rsidRDefault="00A042E7" w:rsidP="0001142C">
            <w:pPr>
              <w:spacing w:after="0" w:line="240" w:lineRule="auto"/>
              <w:jc w:val="center"/>
              <w:rPr>
                <w:b/>
                <w:sz w:val="26"/>
                <w:szCs w:val="26"/>
              </w:rPr>
            </w:pPr>
            <w:r w:rsidRPr="004C1C2A">
              <w:rPr>
                <w:b/>
                <w:sz w:val="26"/>
                <w:szCs w:val="26"/>
              </w:rPr>
              <w:t>BỘ KẾ HOẠCH VÀ ĐẦU TƯ</w:t>
            </w:r>
          </w:p>
          <w:p w:rsidR="0001142C" w:rsidRPr="004C1C2A" w:rsidRDefault="0001142C" w:rsidP="0001142C">
            <w:pPr>
              <w:spacing w:after="0" w:line="240" w:lineRule="auto"/>
              <w:jc w:val="center"/>
              <w:rPr>
                <w:b/>
                <w:sz w:val="26"/>
                <w:szCs w:val="26"/>
              </w:rPr>
            </w:pPr>
            <w:r>
              <w:rPr>
                <w:b/>
                <w:sz w:val="26"/>
                <w:szCs w:val="26"/>
              </w:rPr>
              <w:t>____________</w:t>
            </w:r>
          </w:p>
        </w:tc>
        <w:tc>
          <w:tcPr>
            <w:tcW w:w="4644" w:type="dxa"/>
          </w:tcPr>
          <w:p w:rsidR="00A042E7" w:rsidRPr="004C1C2A" w:rsidRDefault="00A042E7" w:rsidP="003F1030">
            <w:pPr>
              <w:spacing w:after="0" w:line="240" w:lineRule="auto"/>
              <w:rPr>
                <w:sz w:val="26"/>
                <w:szCs w:val="26"/>
              </w:rPr>
            </w:pPr>
          </w:p>
        </w:tc>
      </w:tr>
    </w:tbl>
    <w:p w:rsidR="00A042E7" w:rsidRPr="004C1C2A" w:rsidRDefault="00A042E7" w:rsidP="00A042E7">
      <w:pPr>
        <w:rPr>
          <w:sz w:val="26"/>
          <w:szCs w:val="26"/>
        </w:rPr>
      </w:pPr>
    </w:p>
    <w:p w:rsidR="00A042E7" w:rsidRPr="004C1C2A" w:rsidRDefault="00A042E7" w:rsidP="00A042E7">
      <w:pPr>
        <w:jc w:val="center"/>
        <w:rPr>
          <w:b/>
          <w:sz w:val="26"/>
          <w:szCs w:val="26"/>
        </w:rPr>
      </w:pPr>
      <w:r w:rsidRPr="004C1C2A">
        <w:rPr>
          <w:b/>
          <w:sz w:val="26"/>
          <w:szCs w:val="26"/>
        </w:rPr>
        <w:t xml:space="preserve">TỔNG HỢP Ý KIẾN GÓP Ý </w:t>
      </w:r>
      <w:r w:rsidR="00243FBE" w:rsidRPr="004C1C2A">
        <w:rPr>
          <w:b/>
          <w:sz w:val="26"/>
          <w:szCs w:val="26"/>
        </w:rPr>
        <w:t xml:space="preserve">CỦA CÁC BỘ, NGÀNH </w:t>
      </w:r>
      <w:r w:rsidR="001D5690" w:rsidRPr="004C1C2A">
        <w:rPr>
          <w:b/>
          <w:sz w:val="26"/>
          <w:szCs w:val="26"/>
        </w:rPr>
        <w:t xml:space="preserve">VỀ </w:t>
      </w:r>
      <w:r w:rsidRPr="004C1C2A">
        <w:rPr>
          <w:b/>
          <w:sz w:val="26"/>
          <w:szCs w:val="26"/>
        </w:rPr>
        <w:t>DỰ THẢO NGHỊ ĐỊNH XỬ PHẠT VI PHẠM HÀNH CHÍNH TRONG LĨNH VỰ</w:t>
      </w:r>
      <w:r w:rsidR="003A098B" w:rsidRPr="004C1C2A">
        <w:rPr>
          <w:b/>
          <w:sz w:val="26"/>
          <w:szCs w:val="26"/>
        </w:rPr>
        <w:t>C</w:t>
      </w:r>
      <w:r w:rsidRPr="004C1C2A">
        <w:rPr>
          <w:b/>
          <w:sz w:val="26"/>
          <w:szCs w:val="26"/>
        </w:rPr>
        <w:t xml:space="preserve"> KẾ HOẠCH VÀ ĐẦU TƯ</w:t>
      </w:r>
    </w:p>
    <w:p w:rsidR="00A042E7" w:rsidRPr="004C1C2A" w:rsidRDefault="00A042E7" w:rsidP="00A042E7">
      <w:pPr>
        <w:spacing w:after="240"/>
        <w:jc w:val="center"/>
        <w:rPr>
          <w:i/>
          <w:sz w:val="26"/>
          <w:szCs w:val="26"/>
        </w:rPr>
      </w:pPr>
      <w:r w:rsidRPr="004C1C2A">
        <w:rPr>
          <w:i/>
          <w:sz w:val="26"/>
          <w:szCs w:val="26"/>
        </w:rPr>
        <w:t>(Kèm theo Tờ trình số          /TTr-BKH</w:t>
      </w:r>
      <w:r w:rsidR="008B0042">
        <w:rPr>
          <w:i/>
          <w:sz w:val="26"/>
          <w:szCs w:val="26"/>
        </w:rPr>
        <w:t>ĐT</w:t>
      </w:r>
      <w:r w:rsidRPr="004C1C2A">
        <w:rPr>
          <w:i/>
          <w:sz w:val="26"/>
          <w:szCs w:val="26"/>
        </w:rPr>
        <w:t xml:space="preserve"> </w:t>
      </w:r>
      <w:r w:rsidR="001D7544" w:rsidRPr="004C1C2A">
        <w:rPr>
          <w:i/>
          <w:sz w:val="26"/>
          <w:szCs w:val="26"/>
        </w:rPr>
        <w:t>ngày        tháng       năm 2015</w:t>
      </w:r>
      <w:r w:rsidRPr="004C1C2A">
        <w:rPr>
          <w:i/>
          <w:sz w:val="26"/>
          <w:szCs w:val="26"/>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250"/>
        <w:gridCol w:w="5484"/>
        <w:gridCol w:w="6237"/>
      </w:tblGrid>
      <w:tr w:rsidR="006150A8" w:rsidRPr="004C1C2A" w:rsidTr="00BF5328">
        <w:tc>
          <w:tcPr>
            <w:tcW w:w="738" w:type="dxa"/>
          </w:tcPr>
          <w:p w:rsidR="006150A8" w:rsidRPr="004C1C2A" w:rsidRDefault="006150A8" w:rsidP="003F1030">
            <w:pPr>
              <w:jc w:val="center"/>
              <w:rPr>
                <w:b/>
                <w:sz w:val="26"/>
                <w:szCs w:val="26"/>
              </w:rPr>
            </w:pPr>
            <w:r w:rsidRPr="004C1C2A">
              <w:rPr>
                <w:b/>
                <w:sz w:val="26"/>
                <w:szCs w:val="26"/>
              </w:rPr>
              <w:t>STT</w:t>
            </w:r>
          </w:p>
        </w:tc>
        <w:tc>
          <w:tcPr>
            <w:tcW w:w="2250" w:type="dxa"/>
          </w:tcPr>
          <w:p w:rsidR="006150A8" w:rsidRPr="004C1C2A" w:rsidRDefault="006150A8" w:rsidP="003F1030">
            <w:pPr>
              <w:jc w:val="center"/>
              <w:rPr>
                <w:b/>
                <w:sz w:val="26"/>
                <w:szCs w:val="26"/>
              </w:rPr>
            </w:pPr>
            <w:r w:rsidRPr="004C1C2A">
              <w:rPr>
                <w:b/>
                <w:sz w:val="26"/>
                <w:szCs w:val="26"/>
              </w:rPr>
              <w:t xml:space="preserve">TÊN CƠ QUAN </w:t>
            </w:r>
          </w:p>
        </w:tc>
        <w:tc>
          <w:tcPr>
            <w:tcW w:w="5484" w:type="dxa"/>
          </w:tcPr>
          <w:p w:rsidR="006150A8" w:rsidRPr="004C1C2A" w:rsidRDefault="006150A8" w:rsidP="003F1030">
            <w:pPr>
              <w:jc w:val="center"/>
              <w:rPr>
                <w:b/>
                <w:sz w:val="26"/>
                <w:szCs w:val="26"/>
              </w:rPr>
            </w:pPr>
            <w:r w:rsidRPr="004C1C2A">
              <w:rPr>
                <w:b/>
                <w:sz w:val="26"/>
                <w:szCs w:val="26"/>
              </w:rPr>
              <w:t>Ý KIẾN</w:t>
            </w:r>
          </w:p>
        </w:tc>
        <w:tc>
          <w:tcPr>
            <w:tcW w:w="6237" w:type="dxa"/>
          </w:tcPr>
          <w:p w:rsidR="006150A8" w:rsidRPr="004C1C2A" w:rsidRDefault="006150A8" w:rsidP="003F1030">
            <w:pPr>
              <w:jc w:val="center"/>
              <w:rPr>
                <w:b/>
                <w:sz w:val="26"/>
                <w:szCs w:val="26"/>
              </w:rPr>
            </w:pPr>
            <w:r w:rsidRPr="004C1C2A">
              <w:rPr>
                <w:b/>
                <w:sz w:val="26"/>
                <w:szCs w:val="26"/>
              </w:rPr>
              <w:t>TIẾP THU, GIẢI TRÌNH</w:t>
            </w:r>
          </w:p>
        </w:tc>
      </w:tr>
      <w:tr w:rsidR="006150A8" w:rsidRPr="004C1C2A" w:rsidTr="00BF5328">
        <w:tc>
          <w:tcPr>
            <w:tcW w:w="738" w:type="dxa"/>
          </w:tcPr>
          <w:p w:rsidR="006150A8" w:rsidRPr="004C1C2A" w:rsidRDefault="006150A8" w:rsidP="003F1030">
            <w:pPr>
              <w:jc w:val="center"/>
              <w:rPr>
                <w:b/>
                <w:sz w:val="26"/>
                <w:szCs w:val="26"/>
              </w:rPr>
            </w:pPr>
            <w:r w:rsidRPr="004C1C2A">
              <w:rPr>
                <w:b/>
                <w:sz w:val="26"/>
                <w:szCs w:val="26"/>
              </w:rPr>
              <w:t>1</w:t>
            </w:r>
          </w:p>
        </w:tc>
        <w:tc>
          <w:tcPr>
            <w:tcW w:w="2250" w:type="dxa"/>
          </w:tcPr>
          <w:p w:rsidR="006150A8" w:rsidRPr="004C1C2A" w:rsidRDefault="006150A8" w:rsidP="00AA766E">
            <w:pPr>
              <w:jc w:val="center"/>
              <w:rPr>
                <w:b/>
                <w:sz w:val="26"/>
                <w:szCs w:val="26"/>
              </w:rPr>
            </w:pPr>
            <w:r w:rsidRPr="004C1C2A">
              <w:rPr>
                <w:b/>
                <w:sz w:val="26"/>
                <w:szCs w:val="26"/>
              </w:rPr>
              <w:t>Bộ Ngoại giao</w:t>
            </w:r>
          </w:p>
        </w:tc>
        <w:tc>
          <w:tcPr>
            <w:tcW w:w="5484" w:type="dxa"/>
          </w:tcPr>
          <w:p w:rsidR="006150A8" w:rsidRPr="004C1C2A" w:rsidRDefault="006150A8" w:rsidP="009F0FDD">
            <w:pPr>
              <w:jc w:val="both"/>
              <w:rPr>
                <w:sz w:val="26"/>
                <w:szCs w:val="26"/>
              </w:rPr>
            </w:pPr>
            <w:r w:rsidRPr="004C1C2A">
              <w:rPr>
                <w:sz w:val="26"/>
                <w:szCs w:val="26"/>
              </w:rPr>
              <w:t>Điều 35a</w:t>
            </w:r>
            <w:r w:rsidR="00A86048" w:rsidRPr="004C1C2A">
              <w:rPr>
                <w:sz w:val="26"/>
                <w:szCs w:val="26"/>
              </w:rPr>
              <w:t xml:space="preserve"> dự thảo Nghị định</w:t>
            </w:r>
            <w:r w:rsidR="008F7E69" w:rsidRPr="004C1C2A">
              <w:rPr>
                <w:sz w:val="26"/>
                <w:szCs w:val="26"/>
              </w:rPr>
              <w:t>:</w:t>
            </w:r>
            <w:r w:rsidR="00BE136F" w:rsidRPr="004C1C2A">
              <w:rPr>
                <w:sz w:val="26"/>
                <w:szCs w:val="26"/>
              </w:rPr>
              <w:t xml:space="preserve"> </w:t>
            </w:r>
            <w:r w:rsidR="008F7E69" w:rsidRPr="004C1C2A">
              <w:rPr>
                <w:sz w:val="26"/>
                <w:szCs w:val="26"/>
              </w:rPr>
              <w:t>Đ</w:t>
            </w:r>
            <w:r w:rsidRPr="004C1C2A">
              <w:rPr>
                <w:sz w:val="26"/>
                <w:szCs w:val="26"/>
              </w:rPr>
              <w:t>ề nghị làm rõ nội dung thuật ngữ “xâm phạm quyền sở hữu của doanh nghiệp” (Khoản 1 Điều 35a) hoặc sửa đổi lại để phù hợp với các quy định tại Điều 39 đến Điều 42 Luật Doanh nghiệp về tên doanh nghiệp.</w:t>
            </w:r>
          </w:p>
        </w:tc>
        <w:tc>
          <w:tcPr>
            <w:tcW w:w="6237" w:type="dxa"/>
          </w:tcPr>
          <w:p w:rsidR="00F5793A" w:rsidRPr="004C1C2A" w:rsidRDefault="008B0042" w:rsidP="00663C4F">
            <w:pPr>
              <w:jc w:val="both"/>
              <w:rPr>
                <w:sz w:val="26"/>
                <w:szCs w:val="26"/>
              </w:rPr>
            </w:pPr>
            <w:r>
              <w:rPr>
                <w:sz w:val="26"/>
                <w:szCs w:val="26"/>
              </w:rPr>
              <w:t>Tiếp thu, chỉnh lý theo hướng không quy định nội dung này trong Dự thảo Nghị định.</w:t>
            </w:r>
          </w:p>
          <w:p w:rsidR="006150A8" w:rsidRPr="004C1C2A" w:rsidRDefault="006150A8" w:rsidP="00494932">
            <w:pPr>
              <w:jc w:val="center"/>
              <w:rPr>
                <w:sz w:val="26"/>
                <w:szCs w:val="26"/>
              </w:rPr>
            </w:pPr>
          </w:p>
        </w:tc>
      </w:tr>
      <w:tr w:rsidR="006150A8" w:rsidRPr="004C1C2A" w:rsidTr="00BF5328">
        <w:tc>
          <w:tcPr>
            <w:tcW w:w="738" w:type="dxa"/>
          </w:tcPr>
          <w:p w:rsidR="006150A8" w:rsidRPr="004C1C2A" w:rsidRDefault="006150A8" w:rsidP="003F1030">
            <w:pPr>
              <w:jc w:val="center"/>
              <w:rPr>
                <w:b/>
                <w:sz w:val="26"/>
                <w:szCs w:val="26"/>
              </w:rPr>
            </w:pPr>
            <w:r w:rsidRPr="004C1C2A">
              <w:rPr>
                <w:b/>
                <w:sz w:val="26"/>
                <w:szCs w:val="26"/>
              </w:rPr>
              <w:t>2</w:t>
            </w:r>
          </w:p>
        </w:tc>
        <w:tc>
          <w:tcPr>
            <w:tcW w:w="2250" w:type="dxa"/>
          </w:tcPr>
          <w:p w:rsidR="006150A8" w:rsidRPr="004C1C2A" w:rsidRDefault="006150A8" w:rsidP="003F1030">
            <w:pPr>
              <w:jc w:val="center"/>
              <w:rPr>
                <w:b/>
                <w:sz w:val="26"/>
                <w:szCs w:val="26"/>
              </w:rPr>
            </w:pPr>
            <w:r w:rsidRPr="004C1C2A">
              <w:rPr>
                <w:b/>
                <w:sz w:val="26"/>
                <w:szCs w:val="26"/>
              </w:rPr>
              <w:t>Bộ Tài nguyên và Môi trường</w:t>
            </w:r>
          </w:p>
        </w:tc>
        <w:tc>
          <w:tcPr>
            <w:tcW w:w="5484" w:type="dxa"/>
          </w:tcPr>
          <w:p w:rsidR="006150A8" w:rsidRPr="004C1C2A" w:rsidRDefault="006150A8" w:rsidP="003F1030">
            <w:pPr>
              <w:jc w:val="both"/>
              <w:rPr>
                <w:sz w:val="26"/>
                <w:szCs w:val="26"/>
              </w:rPr>
            </w:pPr>
            <w:r w:rsidRPr="004C1C2A">
              <w:rPr>
                <w:sz w:val="26"/>
                <w:szCs w:val="26"/>
              </w:rPr>
              <w:t>Dự thảo Nghị định sửa đổi đề xuất sửa đổi 21 điều/52 điều và bổ sung 08 điều. Với số lượng sửa đổi, bổ sung nêu trên, đề nghị Bộ KH&amp;ĐT xây dựng Nghị định thay thế Nghị định số 155/2013/NĐ-CP.</w:t>
            </w:r>
          </w:p>
        </w:tc>
        <w:tc>
          <w:tcPr>
            <w:tcW w:w="6237" w:type="dxa"/>
          </w:tcPr>
          <w:p w:rsidR="004B09D8" w:rsidRPr="004C1C2A" w:rsidRDefault="00FB4F26" w:rsidP="00A656B2">
            <w:pPr>
              <w:jc w:val="both"/>
              <w:rPr>
                <w:sz w:val="26"/>
                <w:szCs w:val="26"/>
              </w:rPr>
            </w:pPr>
            <w:r w:rsidRPr="004C1C2A">
              <w:rPr>
                <w:sz w:val="26"/>
                <w:szCs w:val="26"/>
              </w:rPr>
              <w:t xml:space="preserve">Căn cứ </w:t>
            </w:r>
            <w:r w:rsidR="006150A8" w:rsidRPr="004C1C2A">
              <w:rPr>
                <w:sz w:val="26"/>
                <w:szCs w:val="26"/>
              </w:rPr>
              <w:t xml:space="preserve">Công văn số 157/VPCP-TH ngày 21/01/2015 của Văn phòng Chính phủ về việc ban hành Chương trình công tác năm 2015 của Chính phủ và Thủ tướng Chính phủ. Theo đó, trước mắt Bộ KH&amp;ĐT được giao chủ trì soạn thảo Nghị định sửa đổi, bổ sung </w:t>
            </w:r>
            <w:r w:rsidR="00773ABB" w:rsidRPr="004C1C2A">
              <w:rPr>
                <w:sz w:val="26"/>
                <w:szCs w:val="26"/>
              </w:rPr>
              <w:t>một số điều của Nghị đị</w:t>
            </w:r>
            <w:r w:rsidR="00882FC7" w:rsidRPr="004C1C2A">
              <w:rPr>
                <w:sz w:val="26"/>
                <w:szCs w:val="26"/>
              </w:rPr>
              <w:t xml:space="preserve">nh 155/2015/NĐ-CP về xử phạt vi phạm hành chính trong lĩnh vực kế hoạch và đầu tư </w:t>
            </w:r>
            <w:r w:rsidR="006150A8" w:rsidRPr="004C1C2A">
              <w:rPr>
                <w:sz w:val="26"/>
                <w:szCs w:val="26"/>
              </w:rPr>
              <w:t>để đảm bảo phù hợp với tinh thần của các Luật mới được thông qua</w:t>
            </w:r>
            <w:r w:rsidR="00020510" w:rsidRPr="004C1C2A">
              <w:rPr>
                <w:sz w:val="26"/>
                <w:szCs w:val="26"/>
              </w:rPr>
              <w:t xml:space="preserve"> như Luật Đầu tư công, Luật Doanh nghiệp, Luật Đầu tư, Luật Đấu thầu</w:t>
            </w:r>
            <w:r w:rsidR="004E0804" w:rsidRPr="004C1C2A">
              <w:rPr>
                <w:sz w:val="26"/>
                <w:szCs w:val="26"/>
              </w:rPr>
              <w:t>.</w:t>
            </w:r>
            <w:r w:rsidR="00DF7F03" w:rsidRPr="004C1C2A">
              <w:rPr>
                <w:sz w:val="26"/>
                <w:szCs w:val="26"/>
              </w:rPr>
              <w:t xml:space="preserve"> </w:t>
            </w:r>
            <w:r w:rsidR="004B09D8" w:rsidRPr="004C1C2A">
              <w:rPr>
                <w:sz w:val="26"/>
                <w:szCs w:val="26"/>
              </w:rPr>
              <w:t xml:space="preserve">Dự thảo Nghị định </w:t>
            </w:r>
            <w:r w:rsidR="006F0D1C" w:rsidRPr="004C1C2A">
              <w:rPr>
                <w:sz w:val="26"/>
                <w:szCs w:val="26"/>
              </w:rPr>
              <w:t xml:space="preserve">được xây dựng trên tinh thần giữ nguyên các quy định </w:t>
            </w:r>
            <w:r w:rsidR="00DE16B8" w:rsidRPr="004C1C2A">
              <w:rPr>
                <w:sz w:val="26"/>
                <w:szCs w:val="26"/>
              </w:rPr>
              <w:t xml:space="preserve">của Nghị định </w:t>
            </w:r>
            <w:r w:rsidR="00DE16B8" w:rsidRPr="004C1C2A">
              <w:rPr>
                <w:sz w:val="26"/>
                <w:szCs w:val="26"/>
              </w:rPr>
              <w:lastRenderedPageBreak/>
              <w:t xml:space="preserve">155/2013/NĐ-CP còn phù hợp đồng thời, rà soát, sửa đổi, bổ sung </w:t>
            </w:r>
            <w:r w:rsidR="007B323E" w:rsidRPr="004C1C2A">
              <w:rPr>
                <w:sz w:val="26"/>
                <w:szCs w:val="26"/>
              </w:rPr>
              <w:t>các quy định mới nhằm đả</w:t>
            </w:r>
            <w:r w:rsidR="007D1534" w:rsidRPr="004C1C2A">
              <w:rPr>
                <w:sz w:val="26"/>
                <w:szCs w:val="26"/>
              </w:rPr>
              <w:t>m</w:t>
            </w:r>
            <w:r w:rsidR="007B323E" w:rsidRPr="004C1C2A">
              <w:rPr>
                <w:sz w:val="26"/>
                <w:szCs w:val="26"/>
              </w:rPr>
              <w:t xml:space="preserve"> bảo thống nhất với các luật mớ</w:t>
            </w:r>
            <w:r w:rsidR="007D1534" w:rsidRPr="004C1C2A">
              <w:rPr>
                <w:sz w:val="26"/>
                <w:szCs w:val="26"/>
              </w:rPr>
              <w:t>i.</w:t>
            </w:r>
          </w:p>
          <w:p w:rsidR="00B336E0" w:rsidRPr="004C1C2A" w:rsidRDefault="006150A8" w:rsidP="004E0804">
            <w:pPr>
              <w:jc w:val="both"/>
              <w:rPr>
                <w:sz w:val="26"/>
                <w:szCs w:val="26"/>
              </w:rPr>
            </w:pPr>
            <w:r w:rsidRPr="004C1C2A">
              <w:rPr>
                <w:sz w:val="26"/>
                <w:szCs w:val="26"/>
              </w:rPr>
              <w:t xml:space="preserve">Trong thời gian tới, từ </w:t>
            </w:r>
            <w:r w:rsidR="00AC54DE" w:rsidRPr="004C1C2A">
              <w:rPr>
                <w:sz w:val="26"/>
                <w:szCs w:val="26"/>
              </w:rPr>
              <w:t xml:space="preserve">thực tiễn và </w:t>
            </w:r>
            <w:r w:rsidRPr="004C1C2A">
              <w:rPr>
                <w:sz w:val="26"/>
                <w:szCs w:val="26"/>
              </w:rPr>
              <w:t>các bài học kinh nghiệm rút ra trong quá trình thi hành một số Luật mới, Bộ KH&amp;ĐT sẽ tiếp tục nghiên cứu, kiến nghị, đề xuất Chính phủ xây dựng nghị định thay thế Nghị đị</w:t>
            </w:r>
            <w:r w:rsidR="00020201" w:rsidRPr="004C1C2A">
              <w:rPr>
                <w:sz w:val="26"/>
                <w:szCs w:val="26"/>
              </w:rPr>
              <w:t>nh nêu trên.</w:t>
            </w:r>
          </w:p>
        </w:tc>
      </w:tr>
      <w:tr w:rsidR="002471BE" w:rsidRPr="004C1C2A" w:rsidTr="00BF5328">
        <w:tc>
          <w:tcPr>
            <w:tcW w:w="738" w:type="dxa"/>
            <w:vMerge w:val="restart"/>
          </w:tcPr>
          <w:p w:rsidR="002471BE" w:rsidRPr="004C1C2A" w:rsidRDefault="003C0CE0" w:rsidP="003F1030">
            <w:pPr>
              <w:jc w:val="center"/>
              <w:rPr>
                <w:b/>
                <w:sz w:val="26"/>
                <w:szCs w:val="26"/>
              </w:rPr>
            </w:pPr>
            <w:r w:rsidRPr="004C1C2A">
              <w:rPr>
                <w:b/>
                <w:sz w:val="26"/>
                <w:szCs w:val="26"/>
              </w:rPr>
              <w:lastRenderedPageBreak/>
              <w:t>3</w:t>
            </w:r>
          </w:p>
        </w:tc>
        <w:tc>
          <w:tcPr>
            <w:tcW w:w="2250" w:type="dxa"/>
            <w:vMerge w:val="restart"/>
          </w:tcPr>
          <w:p w:rsidR="002471BE" w:rsidRPr="004C1C2A" w:rsidRDefault="003C0CE0" w:rsidP="003F1030">
            <w:pPr>
              <w:jc w:val="center"/>
              <w:rPr>
                <w:b/>
                <w:sz w:val="26"/>
                <w:szCs w:val="26"/>
              </w:rPr>
            </w:pPr>
            <w:r w:rsidRPr="004C1C2A">
              <w:rPr>
                <w:b/>
                <w:sz w:val="26"/>
                <w:szCs w:val="26"/>
              </w:rPr>
              <w:t>Ủy ban Dân tộc</w:t>
            </w:r>
          </w:p>
        </w:tc>
        <w:tc>
          <w:tcPr>
            <w:tcW w:w="5484" w:type="dxa"/>
          </w:tcPr>
          <w:p w:rsidR="002471BE" w:rsidRPr="004C1C2A" w:rsidRDefault="002471BE" w:rsidP="003F1030">
            <w:pPr>
              <w:jc w:val="both"/>
              <w:rPr>
                <w:sz w:val="26"/>
                <w:szCs w:val="26"/>
              </w:rPr>
            </w:pPr>
            <w:r w:rsidRPr="004C1C2A">
              <w:rPr>
                <w:sz w:val="26"/>
                <w:szCs w:val="26"/>
              </w:rPr>
              <w:t xml:space="preserve">Khoản 1 Điều 1 dự thảo Nghị định: Đề nghị sửa đổi như sau: “sửa đổi </w:t>
            </w:r>
            <w:r w:rsidRPr="004C1C2A">
              <w:rPr>
                <w:b/>
                <w:i/>
                <w:sz w:val="26"/>
                <w:szCs w:val="26"/>
              </w:rPr>
              <w:t>Điểm a</w:t>
            </w:r>
            <w:r w:rsidRPr="004C1C2A">
              <w:rPr>
                <w:sz w:val="26"/>
                <w:szCs w:val="26"/>
              </w:rPr>
              <w:t xml:space="preserve"> Khoản 2 Điều 1”.</w:t>
            </w:r>
          </w:p>
        </w:tc>
        <w:tc>
          <w:tcPr>
            <w:tcW w:w="6237" w:type="dxa"/>
          </w:tcPr>
          <w:p w:rsidR="002471BE" w:rsidRPr="004C1C2A" w:rsidRDefault="002471BE" w:rsidP="003F1030">
            <w:pPr>
              <w:jc w:val="both"/>
              <w:rPr>
                <w:sz w:val="26"/>
                <w:szCs w:val="26"/>
              </w:rPr>
            </w:pPr>
            <w:r w:rsidRPr="004C1C2A">
              <w:rPr>
                <w:sz w:val="26"/>
                <w:szCs w:val="26"/>
              </w:rPr>
              <w:t>Tiếp thu, chỉnh lý Dự thảo</w:t>
            </w:r>
          </w:p>
        </w:tc>
      </w:tr>
      <w:tr w:rsidR="002471BE" w:rsidRPr="004C1C2A" w:rsidTr="00BF5328">
        <w:tc>
          <w:tcPr>
            <w:tcW w:w="738" w:type="dxa"/>
            <w:vMerge/>
          </w:tcPr>
          <w:p w:rsidR="002471BE" w:rsidRPr="004C1C2A" w:rsidRDefault="002471BE" w:rsidP="003F1030">
            <w:pPr>
              <w:jc w:val="center"/>
              <w:rPr>
                <w:b/>
                <w:sz w:val="26"/>
                <w:szCs w:val="26"/>
              </w:rPr>
            </w:pPr>
          </w:p>
        </w:tc>
        <w:tc>
          <w:tcPr>
            <w:tcW w:w="2250" w:type="dxa"/>
            <w:vMerge/>
          </w:tcPr>
          <w:p w:rsidR="002471BE" w:rsidRPr="004C1C2A" w:rsidRDefault="002471BE" w:rsidP="003F1030">
            <w:pPr>
              <w:jc w:val="center"/>
              <w:rPr>
                <w:sz w:val="26"/>
                <w:szCs w:val="26"/>
              </w:rPr>
            </w:pPr>
          </w:p>
        </w:tc>
        <w:tc>
          <w:tcPr>
            <w:tcW w:w="5484" w:type="dxa"/>
          </w:tcPr>
          <w:p w:rsidR="002471BE" w:rsidRPr="004C1C2A" w:rsidRDefault="002471BE" w:rsidP="0086795A">
            <w:pPr>
              <w:jc w:val="both"/>
              <w:rPr>
                <w:sz w:val="26"/>
                <w:szCs w:val="26"/>
              </w:rPr>
            </w:pPr>
            <w:r w:rsidRPr="004C1C2A">
              <w:rPr>
                <w:sz w:val="26"/>
                <w:szCs w:val="26"/>
              </w:rPr>
              <w:t>Khoản 31 Điều 1 dự thảo Nghị định: Đề nghị sửa đổi, bổ sung như sau: “Điều 48 được sửa đổi, bổ sung như sau”.</w:t>
            </w:r>
          </w:p>
        </w:tc>
        <w:tc>
          <w:tcPr>
            <w:tcW w:w="6237" w:type="dxa"/>
          </w:tcPr>
          <w:p w:rsidR="002471BE" w:rsidRPr="004C1C2A" w:rsidRDefault="002471BE" w:rsidP="003F1030">
            <w:pPr>
              <w:jc w:val="both"/>
              <w:rPr>
                <w:sz w:val="26"/>
                <w:szCs w:val="26"/>
              </w:rPr>
            </w:pPr>
            <w:r w:rsidRPr="004C1C2A">
              <w:rPr>
                <w:sz w:val="26"/>
                <w:szCs w:val="26"/>
              </w:rPr>
              <w:t>Tiếp thu, chỉnh lý Dự thảo</w:t>
            </w:r>
          </w:p>
        </w:tc>
      </w:tr>
      <w:tr w:rsidR="004E6DDE" w:rsidRPr="004C1C2A" w:rsidTr="00CD7B0F">
        <w:trPr>
          <w:trHeight w:val="1360"/>
        </w:trPr>
        <w:tc>
          <w:tcPr>
            <w:tcW w:w="738" w:type="dxa"/>
            <w:vMerge/>
          </w:tcPr>
          <w:p w:rsidR="004E6DDE" w:rsidRPr="004C1C2A" w:rsidRDefault="004E6DDE" w:rsidP="003F1030">
            <w:pPr>
              <w:jc w:val="center"/>
              <w:rPr>
                <w:sz w:val="26"/>
                <w:szCs w:val="26"/>
              </w:rPr>
            </w:pPr>
          </w:p>
        </w:tc>
        <w:tc>
          <w:tcPr>
            <w:tcW w:w="2250" w:type="dxa"/>
            <w:vMerge/>
          </w:tcPr>
          <w:p w:rsidR="004E6DDE" w:rsidRPr="004C1C2A" w:rsidRDefault="004E6DDE" w:rsidP="003F1030">
            <w:pPr>
              <w:jc w:val="center"/>
              <w:rPr>
                <w:b/>
                <w:sz w:val="26"/>
                <w:szCs w:val="26"/>
              </w:rPr>
            </w:pPr>
          </w:p>
        </w:tc>
        <w:tc>
          <w:tcPr>
            <w:tcW w:w="5484" w:type="dxa"/>
          </w:tcPr>
          <w:p w:rsidR="004E6DDE" w:rsidRPr="004C1C2A" w:rsidRDefault="004E6DDE" w:rsidP="003F1030">
            <w:pPr>
              <w:jc w:val="both"/>
              <w:rPr>
                <w:sz w:val="26"/>
                <w:szCs w:val="26"/>
              </w:rPr>
            </w:pPr>
            <w:r w:rsidRPr="004C1C2A">
              <w:rPr>
                <w:sz w:val="26"/>
                <w:szCs w:val="26"/>
              </w:rPr>
              <w:t>Phần Căn cứ: Đề nghị bổ sung thêm căn cứ “Luật Xây dựng ngày 18 tháng 6 năm 2014”</w:t>
            </w:r>
          </w:p>
        </w:tc>
        <w:tc>
          <w:tcPr>
            <w:tcW w:w="6237" w:type="dxa"/>
          </w:tcPr>
          <w:p w:rsidR="004E6DDE" w:rsidRPr="004C1C2A" w:rsidRDefault="004E6DDE" w:rsidP="00CD7B0F">
            <w:pPr>
              <w:jc w:val="both"/>
              <w:rPr>
                <w:sz w:val="26"/>
                <w:szCs w:val="26"/>
              </w:rPr>
            </w:pPr>
            <w:r w:rsidRPr="004C1C2A">
              <w:rPr>
                <w:sz w:val="26"/>
                <w:szCs w:val="26"/>
              </w:rPr>
              <w:t xml:space="preserve">Thực tế các nội dung trong dự thảo Nghị định này đều được điều chỉnh trực tiếp bởi các luật: Đầu tư công, Đầu tư, Đấu thầu. Do vậy, cơ quan chủ trì soạn thảo để nghị </w:t>
            </w:r>
            <w:r w:rsidR="00CD7B0F">
              <w:rPr>
                <w:sz w:val="26"/>
                <w:szCs w:val="26"/>
              </w:rPr>
              <w:t xml:space="preserve">giữ nguyên như </w:t>
            </w:r>
            <w:r w:rsidRPr="004C1C2A">
              <w:rPr>
                <w:sz w:val="26"/>
                <w:szCs w:val="26"/>
              </w:rPr>
              <w:t>dự thảo Nghị định.</w:t>
            </w:r>
          </w:p>
        </w:tc>
      </w:tr>
      <w:tr w:rsidR="004E6DDE" w:rsidRPr="004C1C2A" w:rsidTr="00CD7B0F">
        <w:trPr>
          <w:trHeight w:val="1824"/>
        </w:trPr>
        <w:tc>
          <w:tcPr>
            <w:tcW w:w="738" w:type="dxa"/>
            <w:vMerge/>
          </w:tcPr>
          <w:p w:rsidR="004E6DDE" w:rsidRPr="004C1C2A" w:rsidRDefault="004E6DDE" w:rsidP="003F1030">
            <w:pPr>
              <w:jc w:val="center"/>
              <w:rPr>
                <w:b/>
                <w:sz w:val="26"/>
                <w:szCs w:val="26"/>
              </w:rPr>
            </w:pPr>
          </w:p>
        </w:tc>
        <w:tc>
          <w:tcPr>
            <w:tcW w:w="2250" w:type="dxa"/>
            <w:vMerge/>
          </w:tcPr>
          <w:p w:rsidR="004E6DDE" w:rsidRPr="004C1C2A" w:rsidRDefault="004E6DDE" w:rsidP="003F1030">
            <w:pPr>
              <w:jc w:val="center"/>
              <w:rPr>
                <w:sz w:val="26"/>
                <w:szCs w:val="26"/>
              </w:rPr>
            </w:pPr>
          </w:p>
        </w:tc>
        <w:tc>
          <w:tcPr>
            <w:tcW w:w="5484" w:type="dxa"/>
          </w:tcPr>
          <w:p w:rsidR="004E6DDE" w:rsidRPr="004C1C2A" w:rsidRDefault="004E6DDE" w:rsidP="003F1030">
            <w:pPr>
              <w:jc w:val="both"/>
              <w:rPr>
                <w:sz w:val="26"/>
                <w:szCs w:val="26"/>
                <w:highlight w:val="cyan"/>
              </w:rPr>
            </w:pPr>
            <w:r w:rsidRPr="004C1C2A">
              <w:rPr>
                <w:sz w:val="26"/>
                <w:szCs w:val="26"/>
              </w:rPr>
              <w:t>Đề nghị nghiên cứu, sửa đổi, bổ sung nội dung Điểm b Khoản 2 Điều 1 của Nghị định 155/2013/NĐ-CP cho phù hợp với tên Mục 2 được sửa đổi, bổ sung tại Khoản 7 Điều 1 của dự thảo Nghị định.</w:t>
            </w:r>
          </w:p>
        </w:tc>
        <w:tc>
          <w:tcPr>
            <w:tcW w:w="6237" w:type="dxa"/>
          </w:tcPr>
          <w:p w:rsidR="004E6DDE" w:rsidRPr="004C1C2A" w:rsidRDefault="00CD7B0F" w:rsidP="003F1030">
            <w:pPr>
              <w:jc w:val="both"/>
              <w:rPr>
                <w:sz w:val="26"/>
                <w:szCs w:val="26"/>
              </w:rPr>
            </w:pPr>
            <w:r w:rsidRPr="004C1C2A">
              <w:rPr>
                <w:sz w:val="26"/>
                <w:szCs w:val="26"/>
              </w:rPr>
              <w:t>Tiếp thu, chỉnh lý Dự thảo</w:t>
            </w:r>
          </w:p>
        </w:tc>
      </w:tr>
      <w:tr w:rsidR="0069157C" w:rsidRPr="004C1C2A" w:rsidTr="00BF5328">
        <w:tc>
          <w:tcPr>
            <w:tcW w:w="738" w:type="dxa"/>
            <w:vMerge w:val="restart"/>
          </w:tcPr>
          <w:p w:rsidR="0069157C" w:rsidRPr="004C1C2A" w:rsidRDefault="0069157C" w:rsidP="003F1030">
            <w:pPr>
              <w:jc w:val="center"/>
              <w:rPr>
                <w:b/>
                <w:sz w:val="26"/>
                <w:szCs w:val="26"/>
              </w:rPr>
            </w:pPr>
            <w:r w:rsidRPr="004C1C2A">
              <w:rPr>
                <w:b/>
                <w:sz w:val="26"/>
                <w:szCs w:val="26"/>
              </w:rPr>
              <w:lastRenderedPageBreak/>
              <w:t>4</w:t>
            </w:r>
          </w:p>
        </w:tc>
        <w:tc>
          <w:tcPr>
            <w:tcW w:w="2250" w:type="dxa"/>
            <w:vMerge w:val="restart"/>
          </w:tcPr>
          <w:p w:rsidR="0069157C" w:rsidRPr="004C1C2A" w:rsidRDefault="0069157C" w:rsidP="006318D6">
            <w:pPr>
              <w:jc w:val="center"/>
              <w:rPr>
                <w:b/>
                <w:sz w:val="26"/>
                <w:szCs w:val="26"/>
              </w:rPr>
            </w:pPr>
            <w:r w:rsidRPr="004C1C2A">
              <w:rPr>
                <w:b/>
                <w:sz w:val="26"/>
                <w:szCs w:val="26"/>
              </w:rPr>
              <w:t>Bộ Quốc phòng</w:t>
            </w:r>
          </w:p>
        </w:tc>
        <w:tc>
          <w:tcPr>
            <w:tcW w:w="5484" w:type="dxa"/>
          </w:tcPr>
          <w:p w:rsidR="0069157C" w:rsidRPr="004C1C2A" w:rsidRDefault="0069157C" w:rsidP="003F1030">
            <w:pPr>
              <w:jc w:val="both"/>
              <w:rPr>
                <w:sz w:val="26"/>
                <w:szCs w:val="26"/>
                <w:highlight w:val="cyan"/>
              </w:rPr>
            </w:pPr>
            <w:r w:rsidRPr="004C1C2A">
              <w:rPr>
                <w:sz w:val="26"/>
                <w:szCs w:val="26"/>
              </w:rPr>
              <w:t>Phần Căn cứ ban hành văn bản, để nghị bổ sung “Luật Xây dựng năm 2014”.</w:t>
            </w:r>
          </w:p>
        </w:tc>
        <w:tc>
          <w:tcPr>
            <w:tcW w:w="6237" w:type="dxa"/>
          </w:tcPr>
          <w:p w:rsidR="0069157C" w:rsidRPr="004C1C2A" w:rsidRDefault="00CD7B0F" w:rsidP="003F1030">
            <w:pPr>
              <w:jc w:val="both"/>
              <w:rPr>
                <w:sz w:val="26"/>
                <w:szCs w:val="26"/>
              </w:rPr>
            </w:pPr>
            <w:r w:rsidRPr="004C1C2A">
              <w:rPr>
                <w:sz w:val="26"/>
                <w:szCs w:val="26"/>
              </w:rPr>
              <w:t xml:space="preserve">Thực tế các nội dung trong dự thảo Nghị định này đều được điều chỉnh trực tiếp bởi các luật: Đầu tư công, Đầu tư, Đấu thầu. Do vậy, cơ quan chủ trì soạn thảo để nghị </w:t>
            </w:r>
            <w:r>
              <w:rPr>
                <w:sz w:val="26"/>
                <w:szCs w:val="26"/>
              </w:rPr>
              <w:t xml:space="preserve">giữ nguyên như </w:t>
            </w:r>
            <w:r w:rsidRPr="004C1C2A">
              <w:rPr>
                <w:sz w:val="26"/>
                <w:szCs w:val="26"/>
              </w:rPr>
              <w:t>dự thảo Nghị định.</w:t>
            </w:r>
          </w:p>
        </w:tc>
      </w:tr>
      <w:tr w:rsidR="0069157C" w:rsidRPr="004C1C2A" w:rsidTr="00BF5328">
        <w:tc>
          <w:tcPr>
            <w:tcW w:w="738" w:type="dxa"/>
            <w:vMerge/>
          </w:tcPr>
          <w:p w:rsidR="0069157C" w:rsidRPr="004C1C2A" w:rsidRDefault="0069157C" w:rsidP="003F1030">
            <w:pPr>
              <w:jc w:val="center"/>
              <w:rPr>
                <w:b/>
                <w:sz w:val="26"/>
                <w:szCs w:val="26"/>
              </w:rPr>
            </w:pPr>
          </w:p>
        </w:tc>
        <w:tc>
          <w:tcPr>
            <w:tcW w:w="2250" w:type="dxa"/>
            <w:vMerge/>
          </w:tcPr>
          <w:p w:rsidR="0069157C" w:rsidRPr="004C1C2A" w:rsidRDefault="0069157C" w:rsidP="003F1030">
            <w:pPr>
              <w:jc w:val="center"/>
              <w:rPr>
                <w:sz w:val="26"/>
                <w:szCs w:val="26"/>
              </w:rPr>
            </w:pPr>
          </w:p>
        </w:tc>
        <w:tc>
          <w:tcPr>
            <w:tcW w:w="5484" w:type="dxa"/>
          </w:tcPr>
          <w:p w:rsidR="0069157C" w:rsidRPr="004C1C2A" w:rsidRDefault="0069157C" w:rsidP="003F1030">
            <w:pPr>
              <w:jc w:val="both"/>
              <w:rPr>
                <w:sz w:val="26"/>
                <w:szCs w:val="26"/>
                <w:highlight w:val="cyan"/>
              </w:rPr>
            </w:pPr>
            <w:r w:rsidRPr="004C1C2A">
              <w:rPr>
                <w:sz w:val="26"/>
                <w:szCs w:val="26"/>
              </w:rPr>
              <w:t>Về hành vi vi phạm hành chính trong lĩnh vực quản lý và sử dụng vốn đầu tư công, đề nghị nghiên cứu bổ sung quy định xử phạt hành chính đối với hành vi vi phạm trong hoạt động thẩm định dự án đầu tư của cơ quan được giao quản lý về đầu tư.</w:t>
            </w:r>
          </w:p>
        </w:tc>
        <w:tc>
          <w:tcPr>
            <w:tcW w:w="6237" w:type="dxa"/>
          </w:tcPr>
          <w:p w:rsidR="0069157C" w:rsidRPr="004C1C2A" w:rsidRDefault="0069157C" w:rsidP="00CD7B0F">
            <w:pPr>
              <w:jc w:val="both"/>
              <w:rPr>
                <w:sz w:val="26"/>
                <w:szCs w:val="26"/>
              </w:rPr>
            </w:pPr>
            <w:r w:rsidRPr="004C1C2A">
              <w:rPr>
                <w:sz w:val="26"/>
                <w:szCs w:val="26"/>
              </w:rPr>
              <w:t xml:space="preserve">Theo quy định của Luật Đầu tư công, thẩm quyền thẩm định dự án thuộc trách nhiệm của Hội đồng thẩm định hoặc cơ quan chuyên môn quản lý nhà nước về đầu tư. </w:t>
            </w:r>
            <w:r w:rsidR="00CD7B0F">
              <w:rPr>
                <w:sz w:val="26"/>
                <w:szCs w:val="26"/>
              </w:rPr>
              <w:t>Như vậy</w:t>
            </w:r>
            <w:r w:rsidRPr="004C1C2A">
              <w:rPr>
                <w:sz w:val="26"/>
                <w:szCs w:val="26"/>
              </w:rPr>
              <w:t>, công việc này được thực hiện bởi cơ quan nhà nước hoặc cán bộ, công chức</w:t>
            </w:r>
            <w:r w:rsidR="00CD7B0F">
              <w:rPr>
                <w:sz w:val="26"/>
                <w:szCs w:val="26"/>
              </w:rPr>
              <w:t>, viên chức</w:t>
            </w:r>
            <w:r w:rsidRPr="004C1C2A">
              <w:rPr>
                <w:sz w:val="26"/>
                <w:szCs w:val="26"/>
              </w:rPr>
              <w:t>. Do đó, không thuộc đối tượng điều chỉnh của Nghị định này.</w:t>
            </w:r>
          </w:p>
        </w:tc>
      </w:tr>
      <w:tr w:rsidR="0069157C" w:rsidRPr="004C1C2A" w:rsidTr="00BF5328">
        <w:tc>
          <w:tcPr>
            <w:tcW w:w="738" w:type="dxa"/>
            <w:vMerge/>
          </w:tcPr>
          <w:p w:rsidR="0069157C" w:rsidRPr="004C1C2A" w:rsidRDefault="0069157C" w:rsidP="003F1030">
            <w:pPr>
              <w:jc w:val="center"/>
              <w:rPr>
                <w:b/>
                <w:sz w:val="26"/>
                <w:szCs w:val="26"/>
              </w:rPr>
            </w:pPr>
          </w:p>
        </w:tc>
        <w:tc>
          <w:tcPr>
            <w:tcW w:w="2250" w:type="dxa"/>
            <w:vMerge/>
          </w:tcPr>
          <w:p w:rsidR="0069157C" w:rsidRPr="004C1C2A" w:rsidRDefault="0069157C" w:rsidP="003F1030">
            <w:pPr>
              <w:jc w:val="center"/>
              <w:rPr>
                <w:b/>
                <w:sz w:val="26"/>
                <w:szCs w:val="26"/>
                <w:lang w:val="pt-BR"/>
              </w:rPr>
            </w:pPr>
          </w:p>
        </w:tc>
        <w:tc>
          <w:tcPr>
            <w:tcW w:w="5484" w:type="dxa"/>
          </w:tcPr>
          <w:p w:rsidR="0069157C" w:rsidRPr="008B0042" w:rsidRDefault="0069157C" w:rsidP="003F1030">
            <w:pPr>
              <w:jc w:val="both"/>
              <w:rPr>
                <w:sz w:val="26"/>
                <w:szCs w:val="26"/>
                <w:lang w:val="pt-BR"/>
              </w:rPr>
            </w:pPr>
            <w:r w:rsidRPr="008B0042">
              <w:rPr>
                <w:sz w:val="26"/>
                <w:szCs w:val="26"/>
                <w:lang w:val="pt-BR"/>
              </w:rPr>
              <w:t>Khoản 4 Điều 1 (bổ sung Điều 5a): Đề nghị quy định cụ thể đối với hành vi cố ý báo cáo sai (Điểm a, b Khoản 3); cố ý hủy hoại, lừa dối trong hoạt động đầu tư (Khoản 4) để có sự phân biệt đối với các hành vi “báo cáo sai”, “hủy hoại”, “lừa dối” nhưng có tính chất nguy hiểm cao hơn được quy định trong Bộ luật hình sự.</w:t>
            </w:r>
          </w:p>
        </w:tc>
        <w:tc>
          <w:tcPr>
            <w:tcW w:w="6237" w:type="dxa"/>
          </w:tcPr>
          <w:p w:rsidR="0069157C" w:rsidRPr="004C1C2A" w:rsidRDefault="0069157C" w:rsidP="00FA05F1">
            <w:pPr>
              <w:jc w:val="both"/>
              <w:rPr>
                <w:sz w:val="26"/>
                <w:szCs w:val="26"/>
              </w:rPr>
            </w:pPr>
            <w:r w:rsidRPr="008B0042">
              <w:rPr>
                <w:sz w:val="26"/>
                <w:szCs w:val="26"/>
                <w:lang w:val="pt-BR"/>
              </w:rPr>
              <w:t xml:space="preserve">Tủy theo tính chất, mức độ vi phạm mà hành vi đó được xử lý theo quy định về xử phạt vi phạm hành chính hoặc bị truy cứu trách nhiệm hình sự (khi có đầy đủ các yếu tố cấu thành tội phạm). Theo Luật XLVPHC thì cấu thành VPHC không cần yếu tố “cố ý” hay “vô ý” mà chỉ có “lỗi”. Vấn đề “cố ý” chỉ tính đến khi liên quan tới một số chủ thể nhất định (chủ thể vi phạm là vị thành niên…) hoặc trong các biện pháp xử lý nhất định (tịch thu tang vật, phương tiện vi phạm…). </w:t>
            </w:r>
            <w:r w:rsidRPr="004C1C2A">
              <w:rPr>
                <w:sz w:val="26"/>
                <w:szCs w:val="26"/>
              </w:rPr>
              <w:t>Vì vậy, đề nghị giữ nguyên như Dự thảo.</w:t>
            </w:r>
          </w:p>
        </w:tc>
      </w:tr>
      <w:tr w:rsidR="0069157C" w:rsidRPr="008B0042" w:rsidTr="00BF5328">
        <w:tc>
          <w:tcPr>
            <w:tcW w:w="738" w:type="dxa"/>
            <w:vMerge/>
          </w:tcPr>
          <w:p w:rsidR="0069157C" w:rsidRPr="004C1C2A" w:rsidRDefault="0069157C" w:rsidP="003F1030">
            <w:pPr>
              <w:jc w:val="center"/>
              <w:rPr>
                <w:b/>
                <w:sz w:val="26"/>
                <w:szCs w:val="26"/>
              </w:rPr>
            </w:pPr>
          </w:p>
        </w:tc>
        <w:tc>
          <w:tcPr>
            <w:tcW w:w="2250" w:type="dxa"/>
            <w:vMerge/>
          </w:tcPr>
          <w:p w:rsidR="0069157C" w:rsidRPr="004C1C2A" w:rsidRDefault="0069157C" w:rsidP="003F1030">
            <w:pPr>
              <w:jc w:val="center"/>
              <w:rPr>
                <w:b/>
                <w:sz w:val="26"/>
                <w:szCs w:val="26"/>
                <w:lang w:val="pt-BR"/>
              </w:rPr>
            </w:pPr>
          </w:p>
        </w:tc>
        <w:tc>
          <w:tcPr>
            <w:tcW w:w="5484" w:type="dxa"/>
          </w:tcPr>
          <w:p w:rsidR="0069157C" w:rsidRPr="008B0042" w:rsidRDefault="0069157C" w:rsidP="003F1030">
            <w:pPr>
              <w:jc w:val="both"/>
              <w:rPr>
                <w:sz w:val="26"/>
                <w:szCs w:val="26"/>
                <w:lang w:val="pt-BR"/>
              </w:rPr>
            </w:pPr>
            <w:r w:rsidRPr="008B0042">
              <w:rPr>
                <w:sz w:val="26"/>
                <w:szCs w:val="26"/>
                <w:lang w:val="pt-BR"/>
              </w:rPr>
              <w:t xml:space="preserve">Khoản 8 Điều 1 (sửa đổi, bổ sung Điều 10): Điểm b Khoản 8 Điều 10 đề nghị quy định cụ thể chỉ xử phạt hành chính đối với hành vi đầu tư kinh doanh ngành, nghề bị cấm đầu tư, kinh doanh theo quy </w:t>
            </w:r>
            <w:r w:rsidRPr="008B0042">
              <w:rPr>
                <w:sz w:val="26"/>
                <w:szCs w:val="26"/>
                <w:lang w:val="pt-BR"/>
              </w:rPr>
              <w:lastRenderedPageBreak/>
              <w:t xml:space="preserve">định của Luật Đầu tư mà chưa đến mức bị truy cứu trách nhiệm hình sự. </w:t>
            </w:r>
          </w:p>
          <w:p w:rsidR="001A081D" w:rsidRPr="008B0042" w:rsidRDefault="001A081D" w:rsidP="003F1030">
            <w:pPr>
              <w:jc w:val="both"/>
              <w:rPr>
                <w:sz w:val="26"/>
                <w:szCs w:val="26"/>
                <w:lang w:val="pt-BR"/>
              </w:rPr>
            </w:pPr>
          </w:p>
        </w:tc>
        <w:tc>
          <w:tcPr>
            <w:tcW w:w="6237" w:type="dxa"/>
          </w:tcPr>
          <w:p w:rsidR="0069157C" w:rsidRPr="008B0042" w:rsidRDefault="0069157C" w:rsidP="003F1030">
            <w:pPr>
              <w:jc w:val="both"/>
              <w:rPr>
                <w:sz w:val="26"/>
                <w:szCs w:val="26"/>
                <w:lang w:val="pt-BR"/>
              </w:rPr>
            </w:pPr>
            <w:r w:rsidRPr="008B0042">
              <w:rPr>
                <w:sz w:val="26"/>
                <w:szCs w:val="26"/>
                <w:lang w:val="pt-BR"/>
              </w:rPr>
              <w:lastRenderedPageBreak/>
              <w:t xml:space="preserve">Các hành vi quy định tại dự thảo Nghị định đã được cân nhắc, xem xét đến tính chất, mức độ vi phạm để xác định ở mức xử phạt vi phạm hành chính.  </w:t>
            </w:r>
          </w:p>
          <w:p w:rsidR="0069157C" w:rsidRPr="008B0042" w:rsidRDefault="0069157C" w:rsidP="0054694E">
            <w:pPr>
              <w:jc w:val="both"/>
              <w:rPr>
                <w:sz w:val="26"/>
                <w:szCs w:val="26"/>
                <w:lang w:val="pt-BR"/>
              </w:rPr>
            </w:pPr>
            <w:r w:rsidRPr="008B0042">
              <w:rPr>
                <w:sz w:val="26"/>
                <w:szCs w:val="26"/>
                <w:lang w:val="pt-BR"/>
              </w:rPr>
              <w:lastRenderedPageBreak/>
              <w:t>Về nguyên tắc các hành vi nguy hiểm cho xã hội nhưng chưa đến mức truy cứu TNHS thì phải bị xử lý hành chính nhằm đảm bảo răn đe, phòng ngừa vi phạm.</w:t>
            </w:r>
            <w:r w:rsidR="00416908">
              <w:rPr>
                <w:sz w:val="26"/>
                <w:szCs w:val="26"/>
                <w:lang w:val="pt-BR"/>
              </w:rPr>
              <w:t xml:space="preserve"> </w:t>
            </w:r>
          </w:p>
        </w:tc>
      </w:tr>
      <w:tr w:rsidR="0069157C" w:rsidRPr="008B0042" w:rsidTr="00AA334F">
        <w:trPr>
          <w:trHeight w:val="4212"/>
        </w:trPr>
        <w:tc>
          <w:tcPr>
            <w:tcW w:w="738" w:type="dxa"/>
            <w:vMerge/>
          </w:tcPr>
          <w:p w:rsidR="0069157C" w:rsidRPr="008B0042" w:rsidRDefault="0069157C" w:rsidP="003F1030">
            <w:pPr>
              <w:jc w:val="center"/>
              <w:rPr>
                <w:b/>
                <w:sz w:val="26"/>
                <w:szCs w:val="26"/>
                <w:lang w:val="pt-BR"/>
              </w:rPr>
            </w:pPr>
          </w:p>
        </w:tc>
        <w:tc>
          <w:tcPr>
            <w:tcW w:w="2250" w:type="dxa"/>
            <w:vMerge/>
          </w:tcPr>
          <w:p w:rsidR="0069157C" w:rsidRPr="004C1C2A" w:rsidRDefault="0069157C" w:rsidP="003F1030">
            <w:pPr>
              <w:jc w:val="center"/>
              <w:rPr>
                <w:b/>
                <w:sz w:val="26"/>
                <w:szCs w:val="26"/>
                <w:lang w:val="pt-BR"/>
              </w:rPr>
            </w:pPr>
          </w:p>
        </w:tc>
        <w:tc>
          <w:tcPr>
            <w:tcW w:w="5484" w:type="dxa"/>
          </w:tcPr>
          <w:p w:rsidR="0069157C" w:rsidRPr="008B0042" w:rsidRDefault="0069157C" w:rsidP="003F1030">
            <w:pPr>
              <w:jc w:val="both"/>
              <w:rPr>
                <w:sz w:val="26"/>
                <w:szCs w:val="26"/>
                <w:lang w:val="pt-BR"/>
              </w:rPr>
            </w:pPr>
            <w:r w:rsidRPr="008B0042">
              <w:rPr>
                <w:sz w:val="26"/>
                <w:szCs w:val="26"/>
                <w:lang w:val="pt-BR"/>
              </w:rPr>
              <w:t>Khoản 31 Điều 1 (sửa đổi, bổ sung Điều 48): Đề nghị quy định rõ thẩm quyền xử phạt của các chức danh có thẩm quyền xử phạt nhằm đảm bảo phù hợp với quy định tại Khoản 3 Điều 5 Nghị</w:t>
            </w:r>
            <w:r w:rsidR="00440F32" w:rsidRPr="008B0042">
              <w:rPr>
                <w:sz w:val="26"/>
                <w:szCs w:val="26"/>
                <w:lang w:val="pt-BR"/>
              </w:rPr>
              <w:t xml:space="preserve"> đ</w:t>
            </w:r>
            <w:r w:rsidRPr="008B0042">
              <w:rPr>
                <w:sz w:val="26"/>
                <w:szCs w:val="26"/>
                <w:lang w:val="pt-BR"/>
              </w:rPr>
              <w:t>ịnh số 81/2013/NĐ-CP ngày 19/7/2013 của Chính phủ quy định chi tiết một số điều và biện pháp thi hành Luật Xử lý vi phạm hành chính là “</w:t>
            </w:r>
            <w:r w:rsidRPr="008B0042">
              <w:rPr>
                <w:i/>
                <w:sz w:val="26"/>
                <w:szCs w:val="26"/>
                <w:lang w:val="pt-BR"/>
              </w:rPr>
              <w:t>Trường hợp Nghị định xử phạt vi phạm hành chính có quy định nhiều chức danh tham gia xử phạt thuộc nhiều lĩnh vực quản lý nhà nước khác nhau thì phải quy định rõ thẩm quyền xử phạt của các chức danh đó đối với từng điều khoản cụ thể</w:t>
            </w:r>
            <w:r w:rsidRPr="008B0042">
              <w:rPr>
                <w:sz w:val="26"/>
                <w:szCs w:val="26"/>
                <w:lang w:val="pt-BR"/>
              </w:rPr>
              <w:t xml:space="preserve">”. </w:t>
            </w:r>
          </w:p>
        </w:tc>
        <w:tc>
          <w:tcPr>
            <w:tcW w:w="6237" w:type="dxa"/>
          </w:tcPr>
          <w:p w:rsidR="00AA334F" w:rsidRPr="00AA334F" w:rsidRDefault="00AA334F" w:rsidP="00AA334F">
            <w:pPr>
              <w:spacing w:after="120" w:line="240" w:lineRule="auto"/>
              <w:ind w:firstLine="33"/>
              <w:jc w:val="both"/>
              <w:rPr>
                <w:sz w:val="26"/>
                <w:szCs w:val="26"/>
                <w:lang w:val="vi-VN"/>
              </w:rPr>
            </w:pPr>
            <w:r w:rsidRPr="00AA334F">
              <w:rPr>
                <w:sz w:val="26"/>
                <w:szCs w:val="26"/>
                <w:lang w:val="vi-VN"/>
              </w:rPr>
              <w:t xml:space="preserve">Đây là một nội dung vướng mắc trong quá trình thi hành Luật Xử lý vi phạm hành chính năm 2012 (Luật XLVPHC), hiện đang được Chính phủ giao cho Bộ Tư pháp và một số Bộ, ngành nghiên cứu, đề xuất phương án tháo gỡ. </w:t>
            </w:r>
          </w:p>
          <w:p w:rsidR="0069157C" w:rsidRPr="008B0042" w:rsidRDefault="0069157C" w:rsidP="008B23CE">
            <w:pPr>
              <w:jc w:val="both"/>
              <w:rPr>
                <w:sz w:val="26"/>
                <w:szCs w:val="26"/>
                <w:lang w:val="pt-BR"/>
              </w:rPr>
            </w:pPr>
            <w:r w:rsidRPr="008B0042">
              <w:rPr>
                <w:sz w:val="26"/>
                <w:szCs w:val="26"/>
                <w:lang w:val="pt-BR"/>
              </w:rPr>
              <w:t>Vì vậy, tại dự thảo Nghị định, Bộ Kế hoạch và Đầu tư đề nghị giữ nguyên nội dung này và kiến nghị xác định rõ về thẩm quyền xử phạt VPHC của từng chức danh khi sửa đổi, bổ sung Nghị định 81/2013/NĐ-CP.</w:t>
            </w:r>
          </w:p>
        </w:tc>
      </w:tr>
      <w:tr w:rsidR="001A081D" w:rsidRPr="008B0042" w:rsidTr="00BF5328">
        <w:tc>
          <w:tcPr>
            <w:tcW w:w="738" w:type="dxa"/>
            <w:vMerge w:val="restart"/>
          </w:tcPr>
          <w:p w:rsidR="001A081D" w:rsidRPr="004C1C2A" w:rsidRDefault="001A081D" w:rsidP="003F1030">
            <w:pPr>
              <w:jc w:val="center"/>
              <w:rPr>
                <w:b/>
                <w:sz w:val="26"/>
                <w:szCs w:val="26"/>
              </w:rPr>
            </w:pPr>
            <w:r w:rsidRPr="004C1C2A">
              <w:rPr>
                <w:b/>
                <w:sz w:val="26"/>
                <w:szCs w:val="26"/>
              </w:rPr>
              <w:t>5</w:t>
            </w:r>
          </w:p>
        </w:tc>
        <w:tc>
          <w:tcPr>
            <w:tcW w:w="2250" w:type="dxa"/>
            <w:vMerge w:val="restart"/>
          </w:tcPr>
          <w:p w:rsidR="001A081D" w:rsidRPr="004C1C2A" w:rsidRDefault="001A081D" w:rsidP="003F1030">
            <w:pPr>
              <w:jc w:val="center"/>
              <w:rPr>
                <w:b/>
                <w:sz w:val="26"/>
                <w:szCs w:val="26"/>
                <w:lang w:val="pt-BR"/>
              </w:rPr>
            </w:pPr>
            <w:r w:rsidRPr="004C1C2A">
              <w:rPr>
                <w:b/>
                <w:sz w:val="26"/>
                <w:szCs w:val="26"/>
                <w:lang w:val="pt-BR"/>
              </w:rPr>
              <w:t>Bộ Giao thông vận tải</w:t>
            </w:r>
          </w:p>
        </w:tc>
        <w:tc>
          <w:tcPr>
            <w:tcW w:w="5484" w:type="dxa"/>
          </w:tcPr>
          <w:p w:rsidR="001A081D" w:rsidRPr="008B0042" w:rsidRDefault="001A081D" w:rsidP="003F1030">
            <w:pPr>
              <w:jc w:val="both"/>
              <w:rPr>
                <w:sz w:val="26"/>
                <w:szCs w:val="26"/>
                <w:lang w:val="pt-BR"/>
              </w:rPr>
            </w:pPr>
            <w:r w:rsidRPr="008B0042">
              <w:rPr>
                <w:sz w:val="26"/>
                <w:szCs w:val="26"/>
                <w:lang w:val="pt-BR"/>
              </w:rPr>
              <w:t>Khái niệm “</w:t>
            </w:r>
            <w:r w:rsidRPr="008B0042">
              <w:rPr>
                <w:b/>
                <w:sz w:val="26"/>
                <w:szCs w:val="26"/>
                <w:lang w:val="pt-BR"/>
              </w:rPr>
              <w:t>vốn Nhà nước</w:t>
            </w:r>
            <w:r w:rsidRPr="008B0042">
              <w:rPr>
                <w:sz w:val="26"/>
                <w:szCs w:val="26"/>
                <w:lang w:val="pt-BR"/>
              </w:rPr>
              <w:t>” được quy định tại Khoản 44 Điều 4 Luật Đấu thầu số 43/2013/QH13 và khái niệm “</w:t>
            </w:r>
            <w:r w:rsidRPr="008B0042">
              <w:rPr>
                <w:b/>
                <w:sz w:val="26"/>
                <w:szCs w:val="26"/>
                <w:lang w:val="pt-BR"/>
              </w:rPr>
              <w:t>vốn đầu tư công</w:t>
            </w:r>
            <w:r w:rsidRPr="008B0042">
              <w:rPr>
                <w:sz w:val="26"/>
                <w:szCs w:val="26"/>
                <w:lang w:val="pt-BR"/>
              </w:rPr>
              <w:t xml:space="preserve">” được quy định tại Khoản 21 Điều 4 Luật Đầu tư công có sự khác nhau, do vậy, đề nghị xem xét phạm vi điều chỉnh của Nghị định 155/2013/NĐ-CP cần bổ sung để điều chỉnh đối với các dự án sử dụng các nguồn vốn khác thuộc vốn Nhà nước theo Luật Đấu thầu. </w:t>
            </w:r>
          </w:p>
        </w:tc>
        <w:tc>
          <w:tcPr>
            <w:tcW w:w="6237" w:type="dxa"/>
          </w:tcPr>
          <w:p w:rsidR="001A081D" w:rsidRPr="008B0042" w:rsidRDefault="00AA334F" w:rsidP="00AA334F">
            <w:pPr>
              <w:jc w:val="both"/>
              <w:rPr>
                <w:sz w:val="26"/>
                <w:szCs w:val="26"/>
                <w:lang w:val="pt-BR"/>
              </w:rPr>
            </w:pPr>
            <w:r>
              <w:rPr>
                <w:sz w:val="26"/>
                <w:szCs w:val="26"/>
                <w:lang w:val="pt-BR"/>
              </w:rPr>
              <w:t xml:space="preserve">Nội hàm của 02 khái niệm </w:t>
            </w:r>
            <w:r w:rsidR="001A081D" w:rsidRPr="008B0042">
              <w:rPr>
                <w:sz w:val="26"/>
                <w:szCs w:val="26"/>
                <w:lang w:val="pt-BR"/>
              </w:rPr>
              <w:t xml:space="preserve">“Vốn Nhà nước” trong Luật Đấu thầu </w:t>
            </w:r>
            <w:r>
              <w:rPr>
                <w:sz w:val="26"/>
                <w:szCs w:val="26"/>
                <w:lang w:val="pt-BR"/>
              </w:rPr>
              <w:t xml:space="preserve">và </w:t>
            </w:r>
            <w:r w:rsidRPr="008B0042">
              <w:rPr>
                <w:sz w:val="26"/>
                <w:szCs w:val="26"/>
                <w:lang w:val="pt-BR"/>
              </w:rPr>
              <w:t xml:space="preserve">“Vốn đầu tư công” </w:t>
            </w:r>
            <w:r>
              <w:rPr>
                <w:sz w:val="26"/>
                <w:szCs w:val="26"/>
                <w:lang w:val="pt-BR"/>
              </w:rPr>
              <w:t xml:space="preserve"> trong Luật đầu tư công là khác nhau </w:t>
            </w:r>
            <w:r w:rsidR="001A081D" w:rsidRPr="008B0042">
              <w:rPr>
                <w:sz w:val="26"/>
                <w:szCs w:val="26"/>
                <w:lang w:val="pt-BR"/>
              </w:rPr>
              <w:t>nhằm điều chỉnh các hoạt độ</w:t>
            </w:r>
            <w:r>
              <w:rPr>
                <w:sz w:val="26"/>
                <w:szCs w:val="26"/>
                <w:lang w:val="pt-BR"/>
              </w:rPr>
              <w:t>ng trong các lĩnh vực, phạm vi khác nhau, do đó đề nghị giữ nguyên như dự thảo để đảm bảo tính thống nhất với các Luật nội dung nêu trên.</w:t>
            </w:r>
          </w:p>
          <w:p w:rsidR="00DC7239" w:rsidRPr="008B0042" w:rsidRDefault="00DC7239" w:rsidP="003F1030">
            <w:pPr>
              <w:jc w:val="both"/>
              <w:rPr>
                <w:sz w:val="26"/>
                <w:szCs w:val="26"/>
                <w:lang w:val="pt-BR"/>
              </w:rPr>
            </w:pPr>
          </w:p>
        </w:tc>
      </w:tr>
      <w:tr w:rsidR="001A081D" w:rsidRPr="008B0042" w:rsidTr="00BF5328">
        <w:tc>
          <w:tcPr>
            <w:tcW w:w="738" w:type="dxa"/>
            <w:vMerge/>
          </w:tcPr>
          <w:p w:rsidR="001A081D" w:rsidRPr="008B0042" w:rsidRDefault="001A081D" w:rsidP="003F1030">
            <w:pPr>
              <w:jc w:val="center"/>
              <w:rPr>
                <w:b/>
                <w:sz w:val="26"/>
                <w:szCs w:val="26"/>
                <w:lang w:val="pt-BR"/>
              </w:rPr>
            </w:pPr>
          </w:p>
        </w:tc>
        <w:tc>
          <w:tcPr>
            <w:tcW w:w="2250" w:type="dxa"/>
            <w:vMerge/>
          </w:tcPr>
          <w:p w:rsidR="001A081D" w:rsidRPr="004C1C2A" w:rsidRDefault="001A081D" w:rsidP="003F1030">
            <w:pPr>
              <w:jc w:val="center"/>
              <w:rPr>
                <w:b/>
                <w:sz w:val="26"/>
                <w:szCs w:val="26"/>
                <w:lang w:val="pt-BR"/>
              </w:rPr>
            </w:pPr>
          </w:p>
        </w:tc>
        <w:tc>
          <w:tcPr>
            <w:tcW w:w="5484" w:type="dxa"/>
          </w:tcPr>
          <w:p w:rsidR="001A081D" w:rsidRPr="008B0042" w:rsidRDefault="001A081D" w:rsidP="003F1030">
            <w:pPr>
              <w:jc w:val="both"/>
              <w:rPr>
                <w:sz w:val="26"/>
                <w:szCs w:val="26"/>
                <w:lang w:val="pt-BR"/>
              </w:rPr>
            </w:pPr>
            <w:r w:rsidRPr="008B0042">
              <w:rPr>
                <w:sz w:val="26"/>
                <w:szCs w:val="26"/>
                <w:lang w:val="pt-BR"/>
              </w:rPr>
              <w:t>Đề nghị rà soát để tránh mâu thuẫn, chồng chéo với các nội dung quy định tại Nghị định 121/2013/NĐ-CP ngày 10/10/2013 của Chính phủ quy định xử phạt vi phạm hành chính trong hoạt động xây dựng…</w:t>
            </w:r>
          </w:p>
        </w:tc>
        <w:tc>
          <w:tcPr>
            <w:tcW w:w="6237" w:type="dxa"/>
          </w:tcPr>
          <w:p w:rsidR="001A081D" w:rsidRPr="008B0042" w:rsidRDefault="001A081D" w:rsidP="004B755E">
            <w:pPr>
              <w:jc w:val="both"/>
              <w:rPr>
                <w:sz w:val="26"/>
                <w:szCs w:val="26"/>
                <w:lang w:val="pt-BR"/>
              </w:rPr>
            </w:pPr>
            <w:r w:rsidRPr="008B0042">
              <w:rPr>
                <w:sz w:val="26"/>
                <w:szCs w:val="26"/>
                <w:lang w:val="pt-BR"/>
              </w:rPr>
              <w:t>Cơ quan chủ trì soạn thảo thiết kế Khoản 7 Điều 1 dự thảo Nghị định (sửa đổi, bổ sung Điều 6 Nghị định 155/2013/NĐ-CP) theo hướng viện dẫn các quy định về xử phạt vi phạm hành chính trong lĩnh vực xây dựng (kể cả trường hợp Nghị định 121/2013/NĐ-CP được sửa đổi, bổ sung), do vậy, sẽ không bị mâu thuẫn, chồng chéo về hành vi vi phạm cũng như thẩm quyền xử phạt.</w:t>
            </w:r>
          </w:p>
        </w:tc>
      </w:tr>
      <w:tr w:rsidR="001A081D" w:rsidRPr="008B0042" w:rsidTr="00BF5328">
        <w:tc>
          <w:tcPr>
            <w:tcW w:w="738" w:type="dxa"/>
            <w:vMerge/>
          </w:tcPr>
          <w:p w:rsidR="001A081D" w:rsidRPr="008B0042" w:rsidRDefault="001A081D" w:rsidP="003F1030">
            <w:pPr>
              <w:jc w:val="center"/>
              <w:rPr>
                <w:b/>
                <w:sz w:val="26"/>
                <w:szCs w:val="26"/>
                <w:lang w:val="pt-BR"/>
              </w:rPr>
            </w:pPr>
          </w:p>
        </w:tc>
        <w:tc>
          <w:tcPr>
            <w:tcW w:w="2250" w:type="dxa"/>
            <w:vMerge/>
          </w:tcPr>
          <w:p w:rsidR="001A081D" w:rsidRPr="004C1C2A" w:rsidRDefault="001A081D" w:rsidP="003F1030">
            <w:pPr>
              <w:jc w:val="center"/>
              <w:rPr>
                <w:b/>
                <w:sz w:val="26"/>
                <w:szCs w:val="26"/>
                <w:lang w:val="pt-BR"/>
              </w:rPr>
            </w:pPr>
          </w:p>
        </w:tc>
        <w:tc>
          <w:tcPr>
            <w:tcW w:w="5484" w:type="dxa"/>
          </w:tcPr>
          <w:p w:rsidR="001A081D" w:rsidRPr="008B0042" w:rsidRDefault="001A081D" w:rsidP="003F1030">
            <w:pPr>
              <w:jc w:val="both"/>
              <w:rPr>
                <w:sz w:val="26"/>
                <w:szCs w:val="26"/>
                <w:lang w:val="pt-BR"/>
              </w:rPr>
            </w:pPr>
            <w:r w:rsidRPr="008B0042">
              <w:rPr>
                <w:sz w:val="26"/>
                <w:szCs w:val="26"/>
                <w:lang w:val="pt-BR"/>
              </w:rPr>
              <w:t>Vê điều khoản chuyển tiếp. Đề nghị quy định rõ việc xử lý đối với các hành vi vi phạm xảy ra trước ngày Nghị định này có hiệu lực và đã có quyết định hoặc kết quả xử lý vi phạm hành chính của cơ quan có thẩm quyền; các hành vi vi phạm khác bị phát hiện sau ngày Nghị định này có hiệu lực hoặc đang xem xét, giải quyết thì áp dụng theo quy định tại Khoản 2 Điều này.</w:t>
            </w:r>
          </w:p>
        </w:tc>
        <w:tc>
          <w:tcPr>
            <w:tcW w:w="6237" w:type="dxa"/>
          </w:tcPr>
          <w:p w:rsidR="001A081D" w:rsidRPr="008B0042" w:rsidRDefault="001A081D" w:rsidP="00985FB4">
            <w:pPr>
              <w:jc w:val="both"/>
              <w:rPr>
                <w:sz w:val="26"/>
                <w:szCs w:val="26"/>
                <w:lang w:val="pt-BR"/>
              </w:rPr>
            </w:pPr>
            <w:r w:rsidRPr="008B0042">
              <w:rPr>
                <w:sz w:val="26"/>
                <w:szCs w:val="26"/>
                <w:lang w:val="pt-BR"/>
              </w:rPr>
              <w:t xml:space="preserve"> </w:t>
            </w:r>
            <w:r w:rsidR="00985FB4">
              <w:rPr>
                <w:sz w:val="26"/>
                <w:szCs w:val="26"/>
                <w:lang w:val="pt-BR"/>
              </w:rPr>
              <w:t>Tiếp thu, điều chỉnh trong Dự thảo.</w:t>
            </w:r>
            <w:r w:rsidR="00C836A5">
              <w:rPr>
                <w:sz w:val="26"/>
                <w:szCs w:val="26"/>
                <w:lang w:val="pt-BR"/>
              </w:rPr>
              <w:t xml:space="preserve"> </w:t>
            </w:r>
          </w:p>
        </w:tc>
      </w:tr>
      <w:tr w:rsidR="004E6DDE" w:rsidRPr="008B0042" w:rsidTr="00BF5328">
        <w:tc>
          <w:tcPr>
            <w:tcW w:w="738" w:type="dxa"/>
            <w:vMerge w:val="restart"/>
          </w:tcPr>
          <w:p w:rsidR="004E6DDE" w:rsidRPr="004C1C2A" w:rsidRDefault="004E6DDE" w:rsidP="003F1030">
            <w:pPr>
              <w:jc w:val="center"/>
              <w:rPr>
                <w:b/>
                <w:sz w:val="26"/>
                <w:szCs w:val="26"/>
              </w:rPr>
            </w:pPr>
            <w:r w:rsidRPr="004C1C2A">
              <w:rPr>
                <w:b/>
                <w:sz w:val="26"/>
                <w:szCs w:val="26"/>
              </w:rPr>
              <w:t>6</w:t>
            </w:r>
          </w:p>
        </w:tc>
        <w:tc>
          <w:tcPr>
            <w:tcW w:w="2250" w:type="dxa"/>
            <w:vMerge w:val="restart"/>
          </w:tcPr>
          <w:p w:rsidR="004E6DDE" w:rsidRPr="004C1C2A" w:rsidRDefault="004E6DDE" w:rsidP="003F1030">
            <w:pPr>
              <w:jc w:val="center"/>
              <w:rPr>
                <w:b/>
                <w:sz w:val="26"/>
                <w:szCs w:val="26"/>
                <w:lang w:val="pt-BR"/>
              </w:rPr>
            </w:pPr>
            <w:r w:rsidRPr="004C1C2A">
              <w:rPr>
                <w:b/>
                <w:sz w:val="26"/>
                <w:szCs w:val="26"/>
                <w:lang w:val="pt-BR"/>
              </w:rPr>
              <w:t>Bộ Tư pháp</w:t>
            </w:r>
          </w:p>
        </w:tc>
        <w:tc>
          <w:tcPr>
            <w:tcW w:w="5484" w:type="dxa"/>
          </w:tcPr>
          <w:p w:rsidR="004E6DDE" w:rsidRPr="008B0042" w:rsidRDefault="004E6DDE" w:rsidP="006977FB">
            <w:pPr>
              <w:jc w:val="both"/>
              <w:rPr>
                <w:sz w:val="26"/>
                <w:szCs w:val="26"/>
                <w:lang w:val="pt-BR"/>
              </w:rPr>
            </w:pPr>
            <w:r w:rsidRPr="008B0042">
              <w:rPr>
                <w:sz w:val="26"/>
                <w:szCs w:val="26"/>
                <w:lang w:val="pt-BR"/>
              </w:rPr>
              <w:t>Một số nội dung dự thảo Nghị định quy định xử lý các hành vi vi phạm trong công tác lập, thẩm định, phê duyệt tổng mức đầu tư,…</w:t>
            </w:r>
            <w:r w:rsidR="00BE4951" w:rsidRPr="008B0042">
              <w:rPr>
                <w:sz w:val="26"/>
                <w:szCs w:val="26"/>
                <w:lang w:val="pt-BR"/>
              </w:rPr>
              <w:t xml:space="preserve"> </w:t>
            </w:r>
            <w:r w:rsidRPr="008B0042">
              <w:rPr>
                <w:sz w:val="26"/>
                <w:szCs w:val="26"/>
                <w:lang w:val="pt-BR"/>
              </w:rPr>
              <w:t>Đề nghị  cơ quan chủ trì soạn thảo rà soát để tránh mâu thuẫn, chồng chéo với các nội dung quy định tại Nghị định số 121/2013/NĐ-CP ngày 10/10/2013 của Chính phủ quy định xử phạt vi phạm hành chính trong hoạt động xây dựng; kinh doanh bất động sản; khai thác, sản xuất, kinh doanh vật liệu xây dựng, quản lý công trình hạ tầng kỹ thuậ</w:t>
            </w:r>
            <w:r w:rsidR="004B7725" w:rsidRPr="008B0042">
              <w:rPr>
                <w:sz w:val="26"/>
                <w:szCs w:val="26"/>
                <w:lang w:val="pt-BR"/>
              </w:rPr>
              <w:t>t; quản</w:t>
            </w:r>
            <w:r w:rsidRPr="008B0042">
              <w:rPr>
                <w:sz w:val="26"/>
                <w:szCs w:val="26"/>
                <w:lang w:val="pt-BR"/>
              </w:rPr>
              <w:t xml:space="preserve"> lý </w:t>
            </w:r>
            <w:r w:rsidRPr="008B0042">
              <w:rPr>
                <w:sz w:val="26"/>
                <w:szCs w:val="26"/>
                <w:lang w:val="pt-BR"/>
              </w:rPr>
              <w:lastRenderedPageBreak/>
              <w:t xml:space="preserve">phát triển nhà và công sở. </w:t>
            </w:r>
          </w:p>
        </w:tc>
        <w:tc>
          <w:tcPr>
            <w:tcW w:w="6237" w:type="dxa"/>
          </w:tcPr>
          <w:p w:rsidR="004E6DDE" w:rsidRDefault="002E625A" w:rsidP="001C23ED">
            <w:pPr>
              <w:jc w:val="both"/>
              <w:rPr>
                <w:sz w:val="26"/>
                <w:szCs w:val="26"/>
                <w:lang w:val="pt-BR"/>
              </w:rPr>
            </w:pPr>
            <w:r w:rsidRPr="008B0042">
              <w:rPr>
                <w:sz w:val="26"/>
                <w:szCs w:val="26"/>
                <w:lang w:val="pt-BR"/>
              </w:rPr>
              <w:lastRenderedPageBreak/>
              <w:t>Các hành vi vi phạm trong công tác lập, thẩm định, phê duyệt tổng mức đầu tư, … đều c</w:t>
            </w:r>
            <w:r w:rsidR="004E6DDE" w:rsidRPr="008B0042">
              <w:rPr>
                <w:sz w:val="26"/>
                <w:szCs w:val="26"/>
                <w:lang w:val="pt-BR"/>
              </w:rPr>
              <w:t xml:space="preserve">ăn cứ </w:t>
            </w:r>
            <w:r w:rsidR="00A62620" w:rsidRPr="008B0042">
              <w:rPr>
                <w:sz w:val="26"/>
                <w:szCs w:val="26"/>
                <w:lang w:val="pt-BR"/>
              </w:rPr>
              <w:t xml:space="preserve">vào </w:t>
            </w:r>
            <w:r w:rsidR="005172C7" w:rsidRPr="008B0042">
              <w:rPr>
                <w:sz w:val="26"/>
                <w:szCs w:val="26"/>
                <w:lang w:val="pt-BR"/>
              </w:rPr>
              <w:t xml:space="preserve">các quy định tại </w:t>
            </w:r>
            <w:r w:rsidR="004E6DDE" w:rsidRPr="008B0042">
              <w:rPr>
                <w:sz w:val="26"/>
                <w:szCs w:val="26"/>
                <w:lang w:val="pt-BR"/>
              </w:rPr>
              <w:t>Luật Đầu tư công</w:t>
            </w:r>
            <w:r w:rsidR="005172C7" w:rsidRPr="008B0042">
              <w:rPr>
                <w:sz w:val="26"/>
                <w:szCs w:val="26"/>
                <w:lang w:val="pt-BR"/>
              </w:rPr>
              <w:t xml:space="preserve"> năm 2014</w:t>
            </w:r>
            <w:r w:rsidR="00A12A81" w:rsidRPr="008B0042">
              <w:rPr>
                <w:sz w:val="26"/>
                <w:szCs w:val="26"/>
                <w:lang w:val="pt-BR"/>
              </w:rPr>
              <w:t xml:space="preserve"> </w:t>
            </w:r>
            <w:r w:rsidR="004E6DDE" w:rsidRPr="008B0042">
              <w:rPr>
                <w:sz w:val="26"/>
                <w:szCs w:val="26"/>
                <w:lang w:val="pt-BR"/>
              </w:rPr>
              <w:t>nên không trùng lắp về hành vi</w:t>
            </w:r>
            <w:r w:rsidR="005416FD" w:rsidRPr="008B0042">
              <w:rPr>
                <w:sz w:val="26"/>
                <w:szCs w:val="26"/>
                <w:lang w:val="pt-BR"/>
              </w:rPr>
              <w:t xml:space="preserve"> với </w:t>
            </w:r>
            <w:r w:rsidR="001C23ED" w:rsidRPr="008B0042">
              <w:rPr>
                <w:sz w:val="26"/>
                <w:szCs w:val="26"/>
                <w:lang w:val="pt-BR"/>
              </w:rPr>
              <w:t xml:space="preserve">Nghị định số 121/2013/NĐ-CP. </w:t>
            </w:r>
          </w:p>
          <w:p w:rsidR="00985FB4" w:rsidRPr="008B0042" w:rsidRDefault="00985FB4" w:rsidP="001C23ED">
            <w:pPr>
              <w:jc w:val="both"/>
              <w:rPr>
                <w:sz w:val="26"/>
                <w:szCs w:val="26"/>
                <w:lang w:val="pt-BR"/>
              </w:rPr>
            </w:pPr>
            <w:r>
              <w:rPr>
                <w:sz w:val="26"/>
                <w:szCs w:val="26"/>
                <w:lang w:val="pt-BR"/>
              </w:rPr>
              <w:t xml:space="preserve">Mặt khác, </w:t>
            </w:r>
            <w:r w:rsidRPr="008B0042">
              <w:rPr>
                <w:sz w:val="26"/>
                <w:szCs w:val="26"/>
                <w:lang w:val="pt-BR"/>
              </w:rPr>
              <w:t xml:space="preserve">Khoản 7 Điều 1 dự thảo Nghị định (sửa đổi, bổ sung Điều 6 Nghị định 155/2013/NĐ-CP) theo hướng viện dẫn các quy định về xử phạt vi phạm hành chính trong lĩnh vực xây dựng (kể cả trường hợp Nghị định 121/2013/NĐ-CP được sửa đổi, bổ sung), do vậy, sẽ </w:t>
            </w:r>
            <w:r w:rsidRPr="008B0042">
              <w:rPr>
                <w:sz w:val="26"/>
                <w:szCs w:val="26"/>
                <w:lang w:val="pt-BR"/>
              </w:rPr>
              <w:lastRenderedPageBreak/>
              <w:t>không bị mâu thuẫn, chồng chéo về hành vi vi phạm cũng như thẩm quyền xử phạt</w:t>
            </w:r>
          </w:p>
        </w:tc>
      </w:tr>
      <w:tr w:rsidR="004E6DDE" w:rsidRPr="008B0042" w:rsidTr="00BF5328">
        <w:tc>
          <w:tcPr>
            <w:tcW w:w="738" w:type="dxa"/>
            <w:vMerge/>
          </w:tcPr>
          <w:p w:rsidR="004E6DDE" w:rsidRPr="008B0042" w:rsidRDefault="004E6DDE" w:rsidP="003F1030">
            <w:pPr>
              <w:jc w:val="center"/>
              <w:rPr>
                <w:b/>
                <w:sz w:val="26"/>
                <w:szCs w:val="26"/>
                <w:lang w:val="pt-BR"/>
              </w:rPr>
            </w:pPr>
          </w:p>
        </w:tc>
        <w:tc>
          <w:tcPr>
            <w:tcW w:w="2250" w:type="dxa"/>
            <w:vMerge/>
          </w:tcPr>
          <w:p w:rsidR="004E6DDE" w:rsidRPr="004C1C2A" w:rsidRDefault="004E6DDE" w:rsidP="003F1030">
            <w:pPr>
              <w:jc w:val="center"/>
              <w:rPr>
                <w:b/>
                <w:sz w:val="26"/>
                <w:szCs w:val="26"/>
                <w:lang w:val="pt-BR"/>
              </w:rPr>
            </w:pPr>
          </w:p>
        </w:tc>
        <w:tc>
          <w:tcPr>
            <w:tcW w:w="5484" w:type="dxa"/>
          </w:tcPr>
          <w:p w:rsidR="004E6DDE" w:rsidRPr="008B0042" w:rsidRDefault="004E6DDE" w:rsidP="003F1030">
            <w:pPr>
              <w:jc w:val="both"/>
              <w:rPr>
                <w:sz w:val="26"/>
                <w:szCs w:val="26"/>
                <w:lang w:val="pt-BR"/>
              </w:rPr>
            </w:pPr>
            <w:r w:rsidRPr="008B0042">
              <w:rPr>
                <w:sz w:val="26"/>
                <w:szCs w:val="26"/>
                <w:lang w:val="pt-BR"/>
              </w:rPr>
              <w:t xml:space="preserve">Khoản 1 Điều 2: Đề nghị quy định rõ trong Khoản này việc xử lý đối với các hành vi vi phạm xảy ra trước ngày Nghị định này có hiệu lực thi hành và đã có quyết định hoặc kết quả xử lý vi phạm hành chính của cơ quan có thẩm quyền; các hành vi vi phạm bị phát hiện sau ngày Nghị định này có hiệu lực thi hành hoặc đang xem xét, giải quyết thì áp dụng theo quy định tại Khoản 2 Điều này. </w:t>
            </w:r>
          </w:p>
        </w:tc>
        <w:tc>
          <w:tcPr>
            <w:tcW w:w="6237" w:type="dxa"/>
          </w:tcPr>
          <w:p w:rsidR="004E6DDE" w:rsidRPr="008B0042" w:rsidRDefault="009C32FE" w:rsidP="003F1030">
            <w:pPr>
              <w:jc w:val="both"/>
              <w:rPr>
                <w:sz w:val="26"/>
                <w:szCs w:val="26"/>
                <w:lang w:val="pt-BR"/>
              </w:rPr>
            </w:pPr>
            <w:r w:rsidRPr="008B0042">
              <w:rPr>
                <w:sz w:val="26"/>
                <w:szCs w:val="26"/>
                <w:lang w:val="pt-BR"/>
              </w:rPr>
              <w:t>Tiếp thu, chỉnh lý Dự thảo</w:t>
            </w:r>
            <w:r w:rsidR="007A3E52">
              <w:rPr>
                <w:sz w:val="26"/>
                <w:szCs w:val="26"/>
                <w:lang w:val="pt-BR"/>
              </w:rPr>
              <w:t>.</w:t>
            </w:r>
          </w:p>
        </w:tc>
      </w:tr>
      <w:tr w:rsidR="004B5FA2" w:rsidRPr="008B0042" w:rsidTr="00BF5328">
        <w:tc>
          <w:tcPr>
            <w:tcW w:w="738" w:type="dxa"/>
            <w:vMerge/>
          </w:tcPr>
          <w:p w:rsidR="004B5FA2" w:rsidRPr="008B0042" w:rsidRDefault="004B5FA2" w:rsidP="003F1030">
            <w:pPr>
              <w:jc w:val="center"/>
              <w:rPr>
                <w:b/>
                <w:sz w:val="26"/>
                <w:szCs w:val="26"/>
                <w:lang w:val="pt-BR"/>
              </w:rPr>
            </w:pPr>
          </w:p>
        </w:tc>
        <w:tc>
          <w:tcPr>
            <w:tcW w:w="2250" w:type="dxa"/>
            <w:vMerge w:val="restart"/>
          </w:tcPr>
          <w:p w:rsidR="004B5FA2" w:rsidRPr="004C1C2A" w:rsidRDefault="004B5FA2" w:rsidP="003F1030">
            <w:pPr>
              <w:jc w:val="center"/>
              <w:rPr>
                <w:b/>
                <w:sz w:val="26"/>
                <w:szCs w:val="26"/>
                <w:lang w:val="pt-BR"/>
              </w:rPr>
            </w:pPr>
          </w:p>
        </w:tc>
        <w:tc>
          <w:tcPr>
            <w:tcW w:w="5484" w:type="dxa"/>
          </w:tcPr>
          <w:p w:rsidR="004B5FA2" w:rsidRPr="008B0042" w:rsidRDefault="004B5FA2" w:rsidP="003F1030">
            <w:pPr>
              <w:jc w:val="both"/>
              <w:rPr>
                <w:sz w:val="26"/>
                <w:szCs w:val="26"/>
                <w:lang w:val="pt-BR"/>
              </w:rPr>
            </w:pPr>
            <w:r w:rsidRPr="008B0042">
              <w:rPr>
                <w:sz w:val="26"/>
                <w:szCs w:val="26"/>
                <w:lang w:val="pt-BR"/>
              </w:rPr>
              <w:t>Về thẩm quyền xử phạt vi phạm hành chính của các cơ quan Công an, Hải quan, Quản lý thị trường, Thanh tra chuyên ngành và các cơ quan khác quy định tại Điều 48 Nghị định 155/2013/NĐ-CP (Khoản 31 Điều 1 Dự thảo Nghị định): quy định còn chung chung, chưa cụ thể về thẩm quyền của các lực lượng chức năng khác ngoài Thanh tra Kế hoạch và Đầu tư.</w:t>
            </w:r>
          </w:p>
        </w:tc>
        <w:tc>
          <w:tcPr>
            <w:tcW w:w="6237" w:type="dxa"/>
          </w:tcPr>
          <w:p w:rsidR="00985FB4" w:rsidRPr="00AA334F" w:rsidRDefault="00985FB4" w:rsidP="00985FB4">
            <w:pPr>
              <w:spacing w:after="120" w:line="240" w:lineRule="auto"/>
              <w:ind w:firstLine="33"/>
              <w:jc w:val="both"/>
              <w:rPr>
                <w:sz w:val="26"/>
                <w:szCs w:val="26"/>
                <w:lang w:val="vi-VN"/>
              </w:rPr>
            </w:pPr>
            <w:r w:rsidRPr="00AA334F">
              <w:rPr>
                <w:sz w:val="26"/>
                <w:szCs w:val="26"/>
                <w:lang w:val="vi-VN"/>
              </w:rPr>
              <w:t xml:space="preserve">Đây là một nội dung vướng mắc trong quá trình thi hành Luật Xử lý vi phạm hành chính năm 2012 (Luật XLVPHC), hiện đang được Chính phủ giao cho Bộ Tư pháp và một số Bộ, ngành nghiên cứu, đề xuất phương án tháo gỡ. </w:t>
            </w:r>
          </w:p>
          <w:p w:rsidR="004B5FA2" w:rsidRPr="008B0042" w:rsidRDefault="00985FB4" w:rsidP="00985FB4">
            <w:pPr>
              <w:jc w:val="both"/>
              <w:rPr>
                <w:sz w:val="26"/>
                <w:szCs w:val="26"/>
                <w:lang w:val="pt-BR"/>
              </w:rPr>
            </w:pPr>
            <w:r w:rsidRPr="008B0042">
              <w:rPr>
                <w:sz w:val="26"/>
                <w:szCs w:val="26"/>
                <w:lang w:val="pt-BR"/>
              </w:rPr>
              <w:t>Vì vậy, tại dự thảo Nghị định, Bộ Kế hoạch và Đầu tư đề nghị giữ nguyên nội dung này và kiến nghị xác định rõ về thẩm quyền xử phạt VPHC của từng chức danh khi sửa đổi, bổ sung Nghị định 81/2013/NĐ-CP.</w:t>
            </w:r>
          </w:p>
        </w:tc>
      </w:tr>
      <w:tr w:rsidR="004B5FA2" w:rsidRPr="008B0042" w:rsidTr="00BF5328">
        <w:tc>
          <w:tcPr>
            <w:tcW w:w="738" w:type="dxa"/>
            <w:vMerge/>
          </w:tcPr>
          <w:p w:rsidR="004B5FA2" w:rsidRPr="008B0042" w:rsidRDefault="004B5FA2" w:rsidP="003F1030">
            <w:pPr>
              <w:jc w:val="center"/>
              <w:rPr>
                <w:b/>
                <w:sz w:val="26"/>
                <w:szCs w:val="26"/>
                <w:lang w:val="pt-BR"/>
              </w:rPr>
            </w:pPr>
          </w:p>
        </w:tc>
        <w:tc>
          <w:tcPr>
            <w:tcW w:w="2250" w:type="dxa"/>
            <w:vMerge/>
          </w:tcPr>
          <w:p w:rsidR="004B5FA2" w:rsidRPr="004C1C2A" w:rsidRDefault="004B5FA2" w:rsidP="003F1030">
            <w:pPr>
              <w:jc w:val="center"/>
              <w:rPr>
                <w:b/>
                <w:sz w:val="26"/>
                <w:szCs w:val="26"/>
                <w:lang w:val="pt-BR"/>
              </w:rPr>
            </w:pPr>
          </w:p>
        </w:tc>
        <w:tc>
          <w:tcPr>
            <w:tcW w:w="5484" w:type="dxa"/>
          </w:tcPr>
          <w:p w:rsidR="004B5FA2" w:rsidRPr="008B0042" w:rsidRDefault="004B5FA2" w:rsidP="00507E3F">
            <w:pPr>
              <w:jc w:val="both"/>
              <w:rPr>
                <w:sz w:val="26"/>
                <w:szCs w:val="26"/>
                <w:lang w:val="pt-BR"/>
              </w:rPr>
            </w:pPr>
            <w:r w:rsidRPr="008B0042">
              <w:rPr>
                <w:sz w:val="26"/>
                <w:szCs w:val="26"/>
                <w:lang w:val="pt-BR"/>
              </w:rPr>
              <w:t xml:space="preserve">Một số hành vi quy định tại dự thảo Nghị định còn chung chung, chưa được mô tả cụ thể, ví dụ: hành vi giao trách nhiệm lập BCNCKT không đúng quy định; lựa chọn hoặc để xuất dự án không đáp ứng các điều kiện theo quy định (điểm </w:t>
            </w:r>
            <w:r w:rsidRPr="008B0042">
              <w:rPr>
                <w:sz w:val="26"/>
                <w:szCs w:val="26"/>
                <w:lang w:val="pt-BR"/>
              </w:rPr>
              <w:lastRenderedPageBreak/>
              <w:t xml:space="preserve">a, điểm b Khoản 1 Điều 14 dự kiến sửa đổi, bổ sung); hành vi không thực hiện biện pháp bảo đảm thực hiện hợp đồng theo quy định, thực hiện quyết toán vốn đầu tư xây dựng công trình không đúng quy định (điểm a, điểm b Khoản 4 Điều 14 dự kiến sửa đổi, bổ sung);… Đề nghị quy định các điều kiện cụ thể nêu tại những điều trên hoặc dẫn chiếu các quy định pháp luật nội dung điều chỉnh các vấn đề trên để người có thẩm quyền có căn cứ áp dụng pháp luật trên thực tiễn. </w:t>
            </w:r>
          </w:p>
        </w:tc>
        <w:tc>
          <w:tcPr>
            <w:tcW w:w="6237" w:type="dxa"/>
          </w:tcPr>
          <w:p w:rsidR="004B5FA2" w:rsidRPr="0036106F" w:rsidRDefault="004B5FA2" w:rsidP="003F1030">
            <w:pPr>
              <w:jc w:val="both"/>
              <w:rPr>
                <w:sz w:val="26"/>
                <w:szCs w:val="26"/>
                <w:lang w:val="pt-BR"/>
              </w:rPr>
            </w:pPr>
            <w:r w:rsidRPr="0036106F">
              <w:rPr>
                <w:sz w:val="26"/>
                <w:szCs w:val="26"/>
                <w:lang w:val="pt-BR"/>
              </w:rPr>
              <w:lastRenderedPageBreak/>
              <w:t xml:space="preserve">Bộ Kế hoạch và Đầu tư </w:t>
            </w:r>
            <w:r w:rsidR="0036106F" w:rsidRPr="0036106F">
              <w:rPr>
                <w:sz w:val="26"/>
                <w:szCs w:val="26"/>
                <w:lang w:val="pt-BR"/>
              </w:rPr>
              <w:t>tiếp thu,</w:t>
            </w:r>
            <w:r w:rsidRPr="0036106F">
              <w:rPr>
                <w:sz w:val="26"/>
                <w:szCs w:val="26"/>
                <w:lang w:val="pt-BR"/>
              </w:rPr>
              <w:t xml:space="preserve"> điều chỉnh Dự thảo. </w:t>
            </w:r>
            <w:r w:rsidR="0036106F" w:rsidRPr="0036106F">
              <w:rPr>
                <w:sz w:val="26"/>
                <w:szCs w:val="26"/>
                <w:lang w:val="vi-VN"/>
              </w:rPr>
              <w:t xml:space="preserve">Tuy nhiên, một số hành vi chỉ nên mô tả khái quát để đảm bảo không bỏ sót hành vi vì nội dung của các hành vi này đã được quy định cụ thể, chi tiết tại các văn bản pháp luật nội dung. Do đó, nếu quy định quá chi tiết và dẫn chiếu </w:t>
            </w:r>
            <w:r w:rsidR="0036106F" w:rsidRPr="0036106F">
              <w:rPr>
                <w:sz w:val="26"/>
                <w:szCs w:val="26"/>
                <w:lang w:val="vi-VN"/>
              </w:rPr>
              <w:lastRenderedPageBreak/>
              <w:t>cụ thể từ các luật nội dung có thể gây khó khăn, vướng mắc trong quá trình thi hành nếu các văn bản này được sửa đổi, bổ sung.</w:t>
            </w:r>
          </w:p>
          <w:p w:rsidR="004B5FA2" w:rsidRPr="0036106F" w:rsidRDefault="004B5FA2" w:rsidP="003F1030">
            <w:pPr>
              <w:jc w:val="both"/>
              <w:rPr>
                <w:sz w:val="26"/>
                <w:szCs w:val="26"/>
                <w:lang w:val="pt-BR"/>
              </w:rPr>
            </w:pPr>
          </w:p>
        </w:tc>
      </w:tr>
      <w:tr w:rsidR="004B5FA2" w:rsidRPr="008B0042" w:rsidTr="00BF5328">
        <w:tc>
          <w:tcPr>
            <w:tcW w:w="738" w:type="dxa"/>
            <w:vMerge/>
          </w:tcPr>
          <w:p w:rsidR="004B5FA2" w:rsidRPr="008B0042" w:rsidRDefault="004B5FA2" w:rsidP="003F1030">
            <w:pPr>
              <w:jc w:val="center"/>
              <w:rPr>
                <w:b/>
                <w:sz w:val="26"/>
                <w:szCs w:val="26"/>
                <w:lang w:val="pt-BR"/>
              </w:rPr>
            </w:pPr>
          </w:p>
        </w:tc>
        <w:tc>
          <w:tcPr>
            <w:tcW w:w="2250" w:type="dxa"/>
            <w:vMerge w:val="restart"/>
          </w:tcPr>
          <w:p w:rsidR="004B5FA2" w:rsidRPr="004C1C2A" w:rsidRDefault="004B5FA2" w:rsidP="003F1030">
            <w:pPr>
              <w:jc w:val="center"/>
              <w:rPr>
                <w:b/>
                <w:sz w:val="26"/>
                <w:szCs w:val="26"/>
                <w:lang w:val="pt-BR"/>
              </w:rPr>
            </w:pPr>
          </w:p>
        </w:tc>
        <w:tc>
          <w:tcPr>
            <w:tcW w:w="5484" w:type="dxa"/>
          </w:tcPr>
          <w:p w:rsidR="004B5FA2" w:rsidRPr="008B0042" w:rsidRDefault="004B5FA2" w:rsidP="003F1030">
            <w:pPr>
              <w:jc w:val="both"/>
              <w:rPr>
                <w:sz w:val="26"/>
                <w:szCs w:val="26"/>
                <w:lang w:val="pt-BR"/>
              </w:rPr>
            </w:pPr>
            <w:r w:rsidRPr="008B0042">
              <w:rPr>
                <w:sz w:val="26"/>
                <w:szCs w:val="26"/>
                <w:lang w:val="pt-BR"/>
              </w:rPr>
              <w:t>Về mức phạt tiền đối với các hành vi vi phạm: Khung phạt tiền tại một số điều, khoản của dự thảo Nghị định quy định chưa hợp lý, khoảng cách giữa mức tối thiểu và mức tối đa của khung tiền phạt quá lớn (ví dụ: mức phạt từ 30.000.000 đồng đến 50.000.000 đồng, từ 50.000.000 đồng đến 70.000.000 đồng…). Đề nghị cơ quan chủ trì soạn thảo nghiên cứu, thu hẹp khung tiền phạt tại một số Điều của Dự thảo.</w:t>
            </w:r>
          </w:p>
        </w:tc>
        <w:tc>
          <w:tcPr>
            <w:tcW w:w="6237" w:type="dxa"/>
          </w:tcPr>
          <w:p w:rsidR="0036106F" w:rsidRDefault="0036106F" w:rsidP="0036106F">
            <w:pPr>
              <w:jc w:val="both"/>
              <w:rPr>
                <w:sz w:val="26"/>
                <w:szCs w:val="26"/>
                <w:lang w:val="pt-BR"/>
              </w:rPr>
            </w:pPr>
            <w:r>
              <w:rPr>
                <w:sz w:val="26"/>
                <w:szCs w:val="26"/>
                <w:lang w:val="pt-BR"/>
              </w:rPr>
              <w:t>Bộ KH&amp;ĐT tiến hành rà soát, điều chỉnh trong Dự thảo. Tuy nhiên, c</w:t>
            </w:r>
            <w:r w:rsidR="004B5FA2" w:rsidRPr="008B0042">
              <w:rPr>
                <w:sz w:val="26"/>
                <w:szCs w:val="26"/>
                <w:lang w:val="pt-BR"/>
              </w:rPr>
              <w:t xml:space="preserve">ác hành vi vi phạm hành chính trong lĩnh vực kế hoạch và đầu tư có liên quan đến đối tượng là nhà thầu, nhà đầu tư và các hành vi vi phạm đó có nguy cơ gây tổn thất lớn về mặt kinh tế, chính trị, xã hội. Do vậy, cần chế tài phạt tiền tương </w:t>
            </w:r>
            <w:r>
              <w:rPr>
                <w:sz w:val="26"/>
                <w:szCs w:val="26"/>
                <w:lang w:val="pt-BR"/>
              </w:rPr>
              <w:t>xứng đảm bảo</w:t>
            </w:r>
            <w:r w:rsidR="004B5FA2" w:rsidRPr="008B0042">
              <w:rPr>
                <w:sz w:val="26"/>
                <w:szCs w:val="26"/>
                <w:lang w:val="pt-BR"/>
              </w:rPr>
              <w:t xml:space="preserve"> phù hợp với tính chất, mức độ vi phạ</w:t>
            </w:r>
            <w:r>
              <w:rPr>
                <w:sz w:val="26"/>
                <w:szCs w:val="26"/>
                <w:lang w:val="pt-BR"/>
              </w:rPr>
              <w:t>m;</w:t>
            </w:r>
            <w:r w:rsidR="004B5FA2" w:rsidRPr="008B0042">
              <w:rPr>
                <w:sz w:val="26"/>
                <w:szCs w:val="26"/>
                <w:lang w:val="pt-BR"/>
              </w:rPr>
              <w:t xml:space="preserve"> </w:t>
            </w:r>
            <w:r>
              <w:rPr>
                <w:sz w:val="26"/>
                <w:szCs w:val="26"/>
                <w:lang w:val="pt-BR"/>
              </w:rPr>
              <w:t>có</w:t>
            </w:r>
            <w:r w:rsidR="004B5FA2" w:rsidRPr="008B0042">
              <w:rPr>
                <w:sz w:val="26"/>
                <w:szCs w:val="26"/>
                <w:lang w:val="pt-BR"/>
              </w:rPr>
              <w:t xml:space="preserve"> tính răn đe, phòng ngừa</w:t>
            </w:r>
            <w:r>
              <w:rPr>
                <w:sz w:val="26"/>
                <w:szCs w:val="26"/>
                <w:lang w:val="pt-BR"/>
              </w:rPr>
              <w:t xml:space="preserve"> hành vi vi phạm</w:t>
            </w:r>
            <w:r w:rsidR="004B5FA2" w:rsidRPr="008B0042">
              <w:rPr>
                <w:sz w:val="26"/>
                <w:szCs w:val="26"/>
                <w:lang w:val="pt-BR"/>
              </w:rPr>
              <w:t xml:space="preserve">. </w:t>
            </w:r>
          </w:p>
          <w:p w:rsidR="004B5FA2" w:rsidRPr="008B0042" w:rsidRDefault="004B5FA2" w:rsidP="0036106F">
            <w:pPr>
              <w:jc w:val="both"/>
              <w:rPr>
                <w:sz w:val="26"/>
                <w:szCs w:val="26"/>
                <w:lang w:val="pt-BR"/>
              </w:rPr>
            </w:pPr>
            <w:r w:rsidRPr="008B0042">
              <w:rPr>
                <w:sz w:val="26"/>
                <w:szCs w:val="26"/>
                <w:lang w:val="pt-BR"/>
              </w:rPr>
              <w:t>Bộ KH&amp;ĐT đề</w:t>
            </w:r>
            <w:r w:rsidR="00B5679D" w:rsidRPr="008B0042">
              <w:rPr>
                <w:sz w:val="26"/>
                <w:szCs w:val="26"/>
                <w:lang w:val="pt-BR"/>
              </w:rPr>
              <w:t xml:space="preserve"> nghị</w:t>
            </w:r>
            <w:r w:rsidRPr="008B0042">
              <w:rPr>
                <w:sz w:val="26"/>
                <w:szCs w:val="26"/>
                <w:lang w:val="pt-BR"/>
              </w:rPr>
              <w:t xml:space="preserve"> giữ nguyên như Dự thảo.</w:t>
            </w:r>
            <w:r w:rsidR="00135AC7" w:rsidRPr="008B0042">
              <w:rPr>
                <w:sz w:val="26"/>
                <w:szCs w:val="26"/>
                <w:lang w:val="pt-BR"/>
              </w:rPr>
              <w:t xml:space="preserve"> </w:t>
            </w:r>
          </w:p>
        </w:tc>
      </w:tr>
      <w:tr w:rsidR="004B5FA2" w:rsidRPr="008B0042" w:rsidTr="00BF5328">
        <w:tc>
          <w:tcPr>
            <w:tcW w:w="738" w:type="dxa"/>
            <w:vMerge/>
          </w:tcPr>
          <w:p w:rsidR="004B5FA2" w:rsidRPr="008B0042" w:rsidRDefault="004B5FA2" w:rsidP="003F1030">
            <w:pPr>
              <w:jc w:val="center"/>
              <w:rPr>
                <w:b/>
                <w:sz w:val="26"/>
                <w:szCs w:val="26"/>
                <w:lang w:val="pt-BR"/>
              </w:rPr>
            </w:pPr>
          </w:p>
        </w:tc>
        <w:tc>
          <w:tcPr>
            <w:tcW w:w="2250" w:type="dxa"/>
            <w:vMerge/>
          </w:tcPr>
          <w:p w:rsidR="004B5FA2" w:rsidRPr="004C1C2A" w:rsidRDefault="004B5FA2" w:rsidP="003F1030">
            <w:pPr>
              <w:jc w:val="center"/>
              <w:rPr>
                <w:b/>
                <w:sz w:val="26"/>
                <w:szCs w:val="26"/>
                <w:lang w:val="pt-BR"/>
              </w:rPr>
            </w:pPr>
          </w:p>
        </w:tc>
        <w:tc>
          <w:tcPr>
            <w:tcW w:w="5484" w:type="dxa"/>
          </w:tcPr>
          <w:p w:rsidR="004B5FA2" w:rsidRPr="008B0042" w:rsidRDefault="004B5FA2" w:rsidP="00680D27">
            <w:pPr>
              <w:jc w:val="both"/>
              <w:rPr>
                <w:sz w:val="26"/>
                <w:szCs w:val="26"/>
                <w:lang w:val="pt-BR"/>
              </w:rPr>
            </w:pPr>
            <w:r w:rsidRPr="008B0042">
              <w:rPr>
                <w:sz w:val="26"/>
                <w:szCs w:val="26"/>
                <w:lang w:val="pt-BR"/>
              </w:rPr>
              <w:t xml:space="preserve">Đề nghị cân nhắc việc quy định các biện pháp được liệt kê tại Khoản 5 Điều 5a (Khoản 4 Điều 1 dự thảo); Khoản 3 Điều 5b (Khoản 5 Điều 1 dự thảo); điểm a, b, c, d, đ và g Khoản 10 Điều 10 (Khoản 8 Điều 1 dự thảo) …vì các biện pháp này </w:t>
            </w:r>
            <w:r w:rsidRPr="008B0042">
              <w:rPr>
                <w:sz w:val="26"/>
                <w:szCs w:val="26"/>
                <w:lang w:val="pt-BR"/>
              </w:rPr>
              <w:lastRenderedPageBreak/>
              <w:t>không phải là biện pháp khắc phục hậu quả vì không có hậu quả để khắc phục. Trong trường hợp kiểm tra phát hiện các đối tượng đã bị xử phạt mà vẫn tiếp tục có hành vi vi phạm các quy định tương ứng thì đối tượng vi phạm phải tiếp tục bị xử phạt với tình tiết tăng nặng là tái phạm.</w:t>
            </w:r>
          </w:p>
        </w:tc>
        <w:tc>
          <w:tcPr>
            <w:tcW w:w="6237" w:type="dxa"/>
          </w:tcPr>
          <w:p w:rsidR="004B5FA2" w:rsidRPr="008B0042" w:rsidRDefault="004B5FA2" w:rsidP="00DD2E73">
            <w:pPr>
              <w:jc w:val="both"/>
              <w:rPr>
                <w:sz w:val="26"/>
                <w:szCs w:val="26"/>
                <w:lang w:val="pt-BR"/>
              </w:rPr>
            </w:pPr>
            <w:r w:rsidRPr="008B0042">
              <w:rPr>
                <w:sz w:val="26"/>
                <w:szCs w:val="26"/>
                <w:lang w:val="pt-BR"/>
              </w:rPr>
              <w:lastRenderedPageBreak/>
              <w:t xml:space="preserve">Tiếp thu và chỉnh lý Dự thảo. </w:t>
            </w:r>
          </w:p>
        </w:tc>
      </w:tr>
      <w:tr w:rsidR="00E56984" w:rsidRPr="008B0042" w:rsidTr="00BF5328">
        <w:tc>
          <w:tcPr>
            <w:tcW w:w="738" w:type="dxa"/>
            <w:vMerge/>
          </w:tcPr>
          <w:p w:rsidR="00E56984" w:rsidRPr="008B0042" w:rsidRDefault="00E56984" w:rsidP="003F1030">
            <w:pPr>
              <w:jc w:val="center"/>
              <w:rPr>
                <w:b/>
                <w:sz w:val="26"/>
                <w:szCs w:val="26"/>
                <w:lang w:val="pt-BR"/>
              </w:rPr>
            </w:pPr>
          </w:p>
        </w:tc>
        <w:tc>
          <w:tcPr>
            <w:tcW w:w="2250" w:type="dxa"/>
            <w:vMerge w:val="restart"/>
          </w:tcPr>
          <w:p w:rsidR="00E56984" w:rsidRPr="004C1C2A" w:rsidRDefault="00E56984" w:rsidP="003F1030">
            <w:pPr>
              <w:jc w:val="center"/>
              <w:rPr>
                <w:b/>
                <w:sz w:val="26"/>
                <w:szCs w:val="26"/>
                <w:lang w:val="pt-BR"/>
              </w:rPr>
            </w:pPr>
          </w:p>
        </w:tc>
        <w:tc>
          <w:tcPr>
            <w:tcW w:w="5484" w:type="dxa"/>
          </w:tcPr>
          <w:p w:rsidR="00E56984" w:rsidRPr="008B0042" w:rsidRDefault="00E56984" w:rsidP="003F1030">
            <w:pPr>
              <w:jc w:val="both"/>
              <w:rPr>
                <w:sz w:val="26"/>
                <w:szCs w:val="26"/>
                <w:lang w:val="pt-BR"/>
              </w:rPr>
            </w:pPr>
            <w:r w:rsidRPr="008B0042">
              <w:rPr>
                <w:sz w:val="26"/>
                <w:szCs w:val="26"/>
                <w:lang w:val="pt-BR"/>
              </w:rPr>
              <w:t>Đối với biện pháp “Buộc tạm dừng hoạt động đầu tư kinh doanh” và “Buộc chấm dứt hoạt động đầu tư kinh doanh” được quy định tại Điểm e và Điểm h Khoản 10 Điều 10 (Khoản 8 Điều 1 dự thảo), đề nghị không quy định đây là biện pháp khắc phục hậu quả vì theo quy định tại Điều 55 Luật XLVPHC thì đây là thủ tục “Buộc chấm dứt hành vi vi phạm”, được người có thẩm quyền đang thi hành công vụ áp dụng đối với hành vi vi phạm hành chính đang diễn ra nhằm chấm dứt ngay hành vi vi phạm.</w:t>
            </w:r>
          </w:p>
        </w:tc>
        <w:tc>
          <w:tcPr>
            <w:tcW w:w="6237" w:type="dxa"/>
          </w:tcPr>
          <w:p w:rsidR="00E56984" w:rsidRPr="008B0042" w:rsidRDefault="007D4177" w:rsidP="00FC7CF0">
            <w:pPr>
              <w:jc w:val="both"/>
              <w:rPr>
                <w:sz w:val="26"/>
                <w:szCs w:val="26"/>
                <w:lang w:val="pt-BR"/>
              </w:rPr>
            </w:pPr>
            <w:r w:rsidRPr="008B0042">
              <w:rPr>
                <w:sz w:val="26"/>
                <w:szCs w:val="26"/>
                <w:lang w:val="pt-BR"/>
              </w:rPr>
              <w:t>Tiếp thu, chỉnh lý Dự thảo</w:t>
            </w:r>
            <w:r w:rsidR="00973A67" w:rsidRPr="008B0042">
              <w:rPr>
                <w:sz w:val="26"/>
                <w:szCs w:val="26"/>
                <w:lang w:val="pt-BR"/>
              </w:rPr>
              <w:t>.</w:t>
            </w:r>
            <w:r w:rsidR="00855F38" w:rsidRPr="008B0042">
              <w:rPr>
                <w:sz w:val="26"/>
                <w:szCs w:val="26"/>
                <w:lang w:val="pt-BR"/>
              </w:rPr>
              <w:t xml:space="preserve"> </w:t>
            </w:r>
          </w:p>
        </w:tc>
      </w:tr>
      <w:tr w:rsidR="00C90C9E" w:rsidRPr="008B0042" w:rsidTr="00BF5328">
        <w:tc>
          <w:tcPr>
            <w:tcW w:w="738" w:type="dxa"/>
            <w:vMerge/>
          </w:tcPr>
          <w:p w:rsidR="00C90C9E" w:rsidRPr="008B0042" w:rsidRDefault="00C90C9E" w:rsidP="003F1030">
            <w:pPr>
              <w:jc w:val="center"/>
              <w:rPr>
                <w:b/>
                <w:sz w:val="26"/>
                <w:szCs w:val="26"/>
                <w:lang w:val="pt-BR"/>
              </w:rPr>
            </w:pPr>
          </w:p>
        </w:tc>
        <w:tc>
          <w:tcPr>
            <w:tcW w:w="2250" w:type="dxa"/>
            <w:vMerge/>
          </w:tcPr>
          <w:p w:rsidR="00C90C9E" w:rsidRPr="004C1C2A" w:rsidRDefault="00C90C9E" w:rsidP="003F1030">
            <w:pPr>
              <w:jc w:val="center"/>
              <w:rPr>
                <w:b/>
                <w:sz w:val="26"/>
                <w:szCs w:val="26"/>
                <w:lang w:val="pt-BR"/>
              </w:rPr>
            </w:pPr>
          </w:p>
        </w:tc>
        <w:tc>
          <w:tcPr>
            <w:tcW w:w="5484" w:type="dxa"/>
          </w:tcPr>
          <w:p w:rsidR="00C90C9E" w:rsidRPr="008B0042" w:rsidRDefault="00C90C9E" w:rsidP="00BE4314">
            <w:pPr>
              <w:jc w:val="both"/>
              <w:rPr>
                <w:sz w:val="26"/>
                <w:szCs w:val="26"/>
                <w:lang w:val="pt-BR"/>
              </w:rPr>
            </w:pPr>
            <w:r w:rsidRPr="008B0042">
              <w:rPr>
                <w:sz w:val="26"/>
                <w:szCs w:val="26"/>
                <w:lang w:val="pt-BR"/>
              </w:rPr>
              <w:t xml:space="preserve">Đề nghị xem xét biện pháp “Đăng tải trên tờ báo đấu thầu và hệ thống mạng đấu thầu quốc gia” quy định tại Khoản 7 Điều 17 (Khoản 12 Điều 1 dự thảo), Khoản 7 Điều 18 (Khoản 13 Điều 1 dự thảo) và Khoản 4 Điều 18b (Khoản 15 Điều 1 dự thảo) vì biện pháp này không phù hợp với các quy định của Luật XLVPHC về hình thức xử phạt, biện pháp khắc phục hậu quả, biện pháp ngăn </w:t>
            </w:r>
            <w:r w:rsidRPr="008B0042">
              <w:rPr>
                <w:sz w:val="26"/>
                <w:szCs w:val="26"/>
                <w:lang w:val="pt-BR"/>
              </w:rPr>
              <w:lastRenderedPageBreak/>
              <w:t>chặn và bảo đảm xử lý vi phạm hành chính.</w:t>
            </w:r>
          </w:p>
        </w:tc>
        <w:tc>
          <w:tcPr>
            <w:tcW w:w="6237" w:type="dxa"/>
          </w:tcPr>
          <w:p w:rsidR="00C90C9E" w:rsidRPr="008B0042" w:rsidRDefault="00C90C9E" w:rsidP="00FC7CF0">
            <w:pPr>
              <w:jc w:val="both"/>
              <w:rPr>
                <w:sz w:val="26"/>
                <w:szCs w:val="26"/>
                <w:lang w:val="pt-BR"/>
              </w:rPr>
            </w:pPr>
            <w:r w:rsidRPr="008B0042">
              <w:rPr>
                <w:sz w:val="26"/>
                <w:szCs w:val="26"/>
                <w:lang w:val="pt-BR"/>
              </w:rPr>
              <w:lastRenderedPageBreak/>
              <w:t>Đây là một biện pháp đặc thù được quy định tại Luật Đấu thầu năm 2013 và các văn bản hướng dẫn thi hành nhằm ngăn chặn, xử lý kịp thời hậu quả do hành vi vi phạm hành chính gây ra.</w:t>
            </w:r>
            <w:r w:rsidR="00855F38" w:rsidRPr="008B0042">
              <w:rPr>
                <w:sz w:val="26"/>
                <w:szCs w:val="26"/>
                <w:lang w:val="pt-BR"/>
              </w:rPr>
              <w:t xml:space="preserve"> </w:t>
            </w:r>
          </w:p>
        </w:tc>
      </w:tr>
      <w:tr w:rsidR="00267E7C" w:rsidRPr="008B0042" w:rsidTr="0036106F">
        <w:trPr>
          <w:trHeight w:val="2129"/>
        </w:trPr>
        <w:tc>
          <w:tcPr>
            <w:tcW w:w="738" w:type="dxa"/>
          </w:tcPr>
          <w:p w:rsidR="00267E7C" w:rsidRPr="008B0042" w:rsidRDefault="00267E7C" w:rsidP="003F1030">
            <w:pPr>
              <w:jc w:val="center"/>
              <w:rPr>
                <w:b/>
                <w:sz w:val="26"/>
                <w:szCs w:val="26"/>
                <w:lang w:val="pt-BR"/>
              </w:rPr>
            </w:pPr>
          </w:p>
        </w:tc>
        <w:tc>
          <w:tcPr>
            <w:tcW w:w="2250" w:type="dxa"/>
          </w:tcPr>
          <w:p w:rsidR="00267E7C" w:rsidRPr="004C1C2A" w:rsidRDefault="00267E7C" w:rsidP="003F1030">
            <w:pPr>
              <w:jc w:val="center"/>
              <w:rPr>
                <w:b/>
                <w:sz w:val="26"/>
                <w:szCs w:val="26"/>
                <w:lang w:val="pt-BR"/>
              </w:rPr>
            </w:pPr>
          </w:p>
        </w:tc>
        <w:tc>
          <w:tcPr>
            <w:tcW w:w="5484" w:type="dxa"/>
          </w:tcPr>
          <w:p w:rsidR="00267E7C" w:rsidRPr="008B0042" w:rsidRDefault="00267E7C" w:rsidP="003F1030">
            <w:pPr>
              <w:jc w:val="both"/>
              <w:rPr>
                <w:sz w:val="26"/>
                <w:szCs w:val="26"/>
                <w:lang w:val="pt-BR"/>
              </w:rPr>
            </w:pPr>
            <w:r w:rsidRPr="008B0042">
              <w:rPr>
                <w:sz w:val="26"/>
                <w:szCs w:val="26"/>
                <w:lang w:val="pt-BR"/>
              </w:rPr>
              <w:t>Đề nghị tách Khoản 32 Điều 1 của dự thảo Nghị định tành một điều riêng theo đúng quy định tại Khoản 1 Điều 32 Thông tư số 25/2011/TT-BTP ngày 27/12/2011 của Bộ trưởng Bộ Tư pháp về thể thức, kỹ thuật trình bày văn bản quy phạm pháp luật liên tịch.</w:t>
            </w:r>
          </w:p>
        </w:tc>
        <w:tc>
          <w:tcPr>
            <w:tcW w:w="6237" w:type="dxa"/>
          </w:tcPr>
          <w:p w:rsidR="00267E7C" w:rsidRPr="008B0042" w:rsidRDefault="0036106F" w:rsidP="00A34485">
            <w:pPr>
              <w:jc w:val="both"/>
              <w:rPr>
                <w:sz w:val="26"/>
                <w:szCs w:val="26"/>
                <w:lang w:val="pt-BR"/>
              </w:rPr>
            </w:pPr>
            <w:r>
              <w:rPr>
                <w:sz w:val="26"/>
                <w:szCs w:val="26"/>
                <w:lang w:val="pt-BR"/>
              </w:rPr>
              <w:t>Tiế</w:t>
            </w:r>
            <w:r w:rsidR="00A34485">
              <w:rPr>
                <w:sz w:val="26"/>
                <w:szCs w:val="26"/>
                <w:lang w:val="pt-BR"/>
              </w:rPr>
              <w:t xml:space="preserve">p thu, chính lý </w:t>
            </w:r>
            <w:bookmarkStart w:id="0" w:name="_GoBack"/>
            <w:bookmarkEnd w:id="0"/>
            <w:r>
              <w:rPr>
                <w:sz w:val="26"/>
                <w:szCs w:val="26"/>
                <w:lang w:val="pt-BR"/>
              </w:rPr>
              <w:t>Dự thảo.</w:t>
            </w:r>
          </w:p>
        </w:tc>
      </w:tr>
      <w:tr w:rsidR="00267E7C" w:rsidRPr="008B0042" w:rsidTr="00BF5328">
        <w:tc>
          <w:tcPr>
            <w:tcW w:w="738" w:type="dxa"/>
            <w:vMerge w:val="restart"/>
          </w:tcPr>
          <w:p w:rsidR="00267E7C" w:rsidRPr="004C1C2A" w:rsidRDefault="00267E7C" w:rsidP="003F1030">
            <w:pPr>
              <w:jc w:val="center"/>
              <w:rPr>
                <w:b/>
                <w:sz w:val="26"/>
                <w:szCs w:val="26"/>
              </w:rPr>
            </w:pPr>
            <w:r w:rsidRPr="004C1C2A">
              <w:rPr>
                <w:b/>
                <w:sz w:val="26"/>
                <w:szCs w:val="26"/>
              </w:rPr>
              <w:t>7</w:t>
            </w:r>
          </w:p>
        </w:tc>
        <w:tc>
          <w:tcPr>
            <w:tcW w:w="2250" w:type="dxa"/>
            <w:vMerge w:val="restart"/>
          </w:tcPr>
          <w:p w:rsidR="00267E7C" w:rsidRPr="004C1C2A" w:rsidRDefault="00267E7C" w:rsidP="003F1030">
            <w:pPr>
              <w:jc w:val="center"/>
              <w:rPr>
                <w:b/>
                <w:sz w:val="26"/>
                <w:szCs w:val="26"/>
                <w:lang w:val="pt-BR"/>
              </w:rPr>
            </w:pPr>
            <w:r w:rsidRPr="004C1C2A">
              <w:rPr>
                <w:b/>
                <w:sz w:val="26"/>
                <w:szCs w:val="26"/>
                <w:lang w:val="pt-BR"/>
              </w:rPr>
              <w:t>Bộ Y tế</w:t>
            </w:r>
          </w:p>
        </w:tc>
        <w:tc>
          <w:tcPr>
            <w:tcW w:w="5484" w:type="dxa"/>
          </w:tcPr>
          <w:p w:rsidR="00267E7C" w:rsidRPr="008B0042" w:rsidRDefault="00267E7C" w:rsidP="003F1030">
            <w:pPr>
              <w:jc w:val="both"/>
              <w:rPr>
                <w:sz w:val="26"/>
                <w:szCs w:val="26"/>
                <w:lang w:val="pt-BR"/>
              </w:rPr>
            </w:pPr>
            <w:r w:rsidRPr="008B0042">
              <w:rPr>
                <w:sz w:val="26"/>
                <w:szCs w:val="26"/>
                <w:lang w:val="pt-BR"/>
              </w:rPr>
              <w:t>Đề nghị cân nhắc các quy định về hành vi vi phạm trong lĩnh vực quản lý và sử dụng vốn đầu tư công vì các hành vi này đều chủ yếu do các công chức, viên chức thực hiện nhằm đảm bảo phù hợp với quy định tại Điều 1 Nghị định 81/2013/NĐ-CP.</w:t>
            </w:r>
          </w:p>
        </w:tc>
        <w:tc>
          <w:tcPr>
            <w:tcW w:w="6237" w:type="dxa"/>
          </w:tcPr>
          <w:p w:rsidR="00267E7C" w:rsidRPr="008B0042" w:rsidRDefault="00267E7C" w:rsidP="001E3217">
            <w:pPr>
              <w:jc w:val="both"/>
              <w:rPr>
                <w:sz w:val="26"/>
                <w:szCs w:val="26"/>
                <w:lang w:val="pt-BR"/>
              </w:rPr>
            </w:pPr>
            <w:r w:rsidRPr="008B0042">
              <w:rPr>
                <w:sz w:val="26"/>
                <w:szCs w:val="26"/>
                <w:lang w:val="pt-BR"/>
              </w:rPr>
              <w:t>Bộ KH&amp;ĐT tiếp thu, rà soát và loại bỏ khỏi Dự thảo các hành vi được thực hiện bởi cơ quan nhà nước, cán bộ, công chức, viên chức… Tuy nhiên, một số hành vi trong hoạt động đầu tư công được thực hiện bởi đơn vị tư vấn hoặc các cơ quan, tổ chức khác sẽ vẫn bị xử lý vi phạm hành chính theo quy định tại Nghị định này.</w:t>
            </w:r>
          </w:p>
        </w:tc>
      </w:tr>
      <w:tr w:rsidR="00267E7C" w:rsidRPr="008B0042" w:rsidTr="00BF5328">
        <w:tc>
          <w:tcPr>
            <w:tcW w:w="738" w:type="dxa"/>
            <w:vMerge/>
          </w:tcPr>
          <w:p w:rsidR="00267E7C" w:rsidRPr="008B0042" w:rsidRDefault="00267E7C" w:rsidP="003F1030">
            <w:pPr>
              <w:jc w:val="center"/>
              <w:rPr>
                <w:b/>
                <w:sz w:val="26"/>
                <w:szCs w:val="26"/>
                <w:lang w:val="pt-BR"/>
              </w:rPr>
            </w:pPr>
          </w:p>
        </w:tc>
        <w:tc>
          <w:tcPr>
            <w:tcW w:w="2250" w:type="dxa"/>
            <w:vMerge/>
          </w:tcPr>
          <w:p w:rsidR="00267E7C" w:rsidRPr="004C1C2A" w:rsidRDefault="00267E7C" w:rsidP="003F1030">
            <w:pPr>
              <w:jc w:val="center"/>
              <w:rPr>
                <w:b/>
                <w:sz w:val="26"/>
                <w:szCs w:val="26"/>
                <w:lang w:val="pt-BR"/>
              </w:rPr>
            </w:pPr>
          </w:p>
        </w:tc>
        <w:tc>
          <w:tcPr>
            <w:tcW w:w="5484" w:type="dxa"/>
          </w:tcPr>
          <w:p w:rsidR="00267E7C" w:rsidRPr="008B0042" w:rsidRDefault="00267E7C" w:rsidP="003F1030">
            <w:pPr>
              <w:jc w:val="both"/>
              <w:rPr>
                <w:sz w:val="26"/>
                <w:szCs w:val="26"/>
                <w:lang w:val="pt-BR"/>
              </w:rPr>
            </w:pPr>
            <w:r w:rsidRPr="008B0042">
              <w:rPr>
                <w:sz w:val="26"/>
                <w:szCs w:val="26"/>
                <w:lang w:val="pt-BR"/>
              </w:rPr>
              <w:t>Đề nghị rà soát lại các biện pháp khắc phục hậu quả được quy định tại Chương II dự thảo Nghị định theo hướng chỉ quy định những biện pháp khắc phục hậu quả mới đối với từng hành vi vi phạm hành chính căn cứ vào các yêu cầu phải gây ra hậu quả hoặc có khả năng gây ra hậu quả. Ví dụ: Điểm b Khoản 4 Điều 5, Khoản 5 Điều 5a, Khoản 3 Điều 5b, Khoản 10 Điều 10…</w:t>
            </w:r>
          </w:p>
        </w:tc>
        <w:tc>
          <w:tcPr>
            <w:tcW w:w="6237" w:type="dxa"/>
          </w:tcPr>
          <w:p w:rsidR="00267E7C" w:rsidRPr="008B0042" w:rsidRDefault="00267E7C" w:rsidP="003F1030">
            <w:pPr>
              <w:jc w:val="both"/>
              <w:rPr>
                <w:sz w:val="26"/>
                <w:szCs w:val="26"/>
                <w:lang w:val="pt-BR"/>
              </w:rPr>
            </w:pPr>
            <w:r w:rsidRPr="008B0042">
              <w:rPr>
                <w:sz w:val="26"/>
                <w:szCs w:val="26"/>
                <w:lang w:val="pt-BR"/>
              </w:rPr>
              <w:t>Bộ KH&amp;ĐT tiếp thu, rà soát và chỉnh lý Dự thảo.</w:t>
            </w:r>
          </w:p>
        </w:tc>
      </w:tr>
      <w:tr w:rsidR="00D33279" w:rsidRPr="008B0042" w:rsidTr="00BF5328">
        <w:tc>
          <w:tcPr>
            <w:tcW w:w="738" w:type="dxa"/>
          </w:tcPr>
          <w:p w:rsidR="00D33279" w:rsidRPr="008B0042" w:rsidRDefault="00D33279" w:rsidP="003F1030">
            <w:pPr>
              <w:jc w:val="center"/>
              <w:rPr>
                <w:b/>
                <w:sz w:val="26"/>
                <w:szCs w:val="26"/>
                <w:lang w:val="pt-BR"/>
              </w:rPr>
            </w:pPr>
          </w:p>
        </w:tc>
        <w:tc>
          <w:tcPr>
            <w:tcW w:w="2250" w:type="dxa"/>
          </w:tcPr>
          <w:p w:rsidR="00D33279" w:rsidRPr="004C1C2A" w:rsidRDefault="00D33279" w:rsidP="003F1030">
            <w:pPr>
              <w:jc w:val="center"/>
              <w:rPr>
                <w:b/>
                <w:sz w:val="26"/>
                <w:szCs w:val="26"/>
                <w:lang w:val="pt-BR"/>
              </w:rPr>
            </w:pPr>
          </w:p>
        </w:tc>
        <w:tc>
          <w:tcPr>
            <w:tcW w:w="5484" w:type="dxa"/>
          </w:tcPr>
          <w:p w:rsidR="00D33279" w:rsidRPr="008B0042" w:rsidRDefault="00D33279" w:rsidP="003F1030">
            <w:pPr>
              <w:jc w:val="both"/>
              <w:rPr>
                <w:sz w:val="26"/>
                <w:szCs w:val="26"/>
                <w:lang w:val="pt-BR"/>
              </w:rPr>
            </w:pPr>
            <w:r w:rsidRPr="008B0042">
              <w:rPr>
                <w:sz w:val="26"/>
                <w:szCs w:val="26"/>
                <w:lang w:val="pt-BR"/>
              </w:rPr>
              <w:t xml:space="preserve">Đề nghị chuyển Khoản 32 Điều 1 xuống Điều 3 của Dự thảo để đảm bảo tính logic và đúng theo </w:t>
            </w:r>
            <w:r w:rsidRPr="008B0042">
              <w:rPr>
                <w:sz w:val="26"/>
                <w:szCs w:val="26"/>
                <w:lang w:val="pt-BR"/>
              </w:rPr>
              <w:lastRenderedPageBreak/>
              <w:t xml:space="preserve">quy định của pháp luật về ban hành văn bản quy phạm pháp luật. </w:t>
            </w:r>
          </w:p>
        </w:tc>
        <w:tc>
          <w:tcPr>
            <w:tcW w:w="6237" w:type="dxa"/>
          </w:tcPr>
          <w:p w:rsidR="00D33279" w:rsidRPr="008B0042" w:rsidRDefault="00D33279" w:rsidP="003F1030">
            <w:pPr>
              <w:jc w:val="both"/>
              <w:rPr>
                <w:sz w:val="26"/>
                <w:szCs w:val="26"/>
                <w:lang w:val="pt-BR"/>
              </w:rPr>
            </w:pPr>
            <w:r w:rsidRPr="008B0042">
              <w:rPr>
                <w:sz w:val="26"/>
                <w:szCs w:val="26"/>
                <w:lang w:val="pt-BR"/>
              </w:rPr>
              <w:lastRenderedPageBreak/>
              <w:t>Tiếp thu, chỉnh lý Dự thảo.</w:t>
            </w:r>
          </w:p>
        </w:tc>
      </w:tr>
      <w:tr w:rsidR="00E36F2F" w:rsidRPr="008B0042" w:rsidTr="00BF5328">
        <w:tc>
          <w:tcPr>
            <w:tcW w:w="738" w:type="dxa"/>
            <w:vMerge w:val="restart"/>
          </w:tcPr>
          <w:p w:rsidR="00E36F2F" w:rsidRPr="004C1C2A" w:rsidRDefault="00E36F2F" w:rsidP="003F1030">
            <w:pPr>
              <w:jc w:val="center"/>
              <w:rPr>
                <w:b/>
                <w:sz w:val="26"/>
                <w:szCs w:val="26"/>
              </w:rPr>
            </w:pPr>
            <w:r w:rsidRPr="004C1C2A">
              <w:rPr>
                <w:b/>
                <w:sz w:val="26"/>
                <w:szCs w:val="26"/>
              </w:rPr>
              <w:lastRenderedPageBreak/>
              <w:t>8</w:t>
            </w:r>
          </w:p>
        </w:tc>
        <w:tc>
          <w:tcPr>
            <w:tcW w:w="2250" w:type="dxa"/>
            <w:vMerge w:val="restart"/>
          </w:tcPr>
          <w:p w:rsidR="00E36F2F" w:rsidRPr="004C1C2A" w:rsidRDefault="00E36F2F" w:rsidP="003F1030">
            <w:pPr>
              <w:jc w:val="center"/>
              <w:rPr>
                <w:b/>
                <w:sz w:val="26"/>
                <w:szCs w:val="26"/>
                <w:lang w:val="pt-BR"/>
              </w:rPr>
            </w:pPr>
            <w:r w:rsidRPr="004C1C2A">
              <w:rPr>
                <w:b/>
                <w:sz w:val="26"/>
                <w:szCs w:val="26"/>
                <w:lang w:val="pt-BR"/>
              </w:rPr>
              <w:t>Bộ Nông nghiệp và Phát triển nông thôn</w:t>
            </w:r>
          </w:p>
        </w:tc>
        <w:tc>
          <w:tcPr>
            <w:tcW w:w="5484" w:type="dxa"/>
          </w:tcPr>
          <w:p w:rsidR="00E36F2F" w:rsidRPr="008B0042" w:rsidRDefault="00E36F2F" w:rsidP="003F1030">
            <w:pPr>
              <w:jc w:val="both"/>
              <w:rPr>
                <w:sz w:val="26"/>
                <w:szCs w:val="26"/>
                <w:lang w:val="pt-BR"/>
              </w:rPr>
            </w:pPr>
            <w:r w:rsidRPr="008B0042">
              <w:rPr>
                <w:sz w:val="26"/>
                <w:szCs w:val="26"/>
                <w:lang w:val="pt-BR"/>
              </w:rPr>
              <w:t xml:space="preserve">Đề nghị sửa Điểm b Khoản 2 Điều 1 của Dự thảo thành “Điểm a” để đảm bảo phù hợp với quy định Nghị định 155/2013/NĐ-CP. </w:t>
            </w:r>
          </w:p>
        </w:tc>
        <w:tc>
          <w:tcPr>
            <w:tcW w:w="6237" w:type="dxa"/>
          </w:tcPr>
          <w:p w:rsidR="00E36F2F" w:rsidRPr="008B0042" w:rsidRDefault="00E36F2F" w:rsidP="003F1030">
            <w:pPr>
              <w:jc w:val="both"/>
              <w:rPr>
                <w:sz w:val="26"/>
                <w:szCs w:val="26"/>
                <w:lang w:val="pt-BR"/>
              </w:rPr>
            </w:pPr>
            <w:r w:rsidRPr="008B0042">
              <w:rPr>
                <w:sz w:val="26"/>
                <w:szCs w:val="26"/>
                <w:lang w:val="pt-BR"/>
              </w:rPr>
              <w:t>Tiếp thu, chỉnh lý Dự thảo.</w:t>
            </w:r>
          </w:p>
        </w:tc>
      </w:tr>
      <w:tr w:rsidR="00E36F2F" w:rsidRPr="008B0042" w:rsidTr="00BF5328">
        <w:tc>
          <w:tcPr>
            <w:tcW w:w="738" w:type="dxa"/>
            <w:vMerge/>
          </w:tcPr>
          <w:p w:rsidR="00E36F2F" w:rsidRPr="008B0042" w:rsidRDefault="00E36F2F" w:rsidP="003F1030">
            <w:pPr>
              <w:jc w:val="center"/>
              <w:rPr>
                <w:b/>
                <w:sz w:val="26"/>
                <w:szCs w:val="26"/>
                <w:lang w:val="pt-BR"/>
              </w:rPr>
            </w:pPr>
          </w:p>
        </w:tc>
        <w:tc>
          <w:tcPr>
            <w:tcW w:w="2250" w:type="dxa"/>
            <w:vMerge/>
          </w:tcPr>
          <w:p w:rsidR="00E36F2F" w:rsidRPr="004C1C2A" w:rsidRDefault="00E36F2F" w:rsidP="003F1030">
            <w:pPr>
              <w:jc w:val="center"/>
              <w:rPr>
                <w:b/>
                <w:sz w:val="26"/>
                <w:szCs w:val="26"/>
                <w:lang w:val="pt-BR"/>
              </w:rPr>
            </w:pPr>
          </w:p>
        </w:tc>
        <w:tc>
          <w:tcPr>
            <w:tcW w:w="5484" w:type="dxa"/>
          </w:tcPr>
          <w:p w:rsidR="00E36F2F" w:rsidRPr="008B0042" w:rsidRDefault="00E36F2F" w:rsidP="003F1030">
            <w:pPr>
              <w:jc w:val="both"/>
              <w:rPr>
                <w:sz w:val="26"/>
                <w:szCs w:val="26"/>
                <w:lang w:val="pt-BR"/>
              </w:rPr>
            </w:pPr>
            <w:r w:rsidRPr="008B0042">
              <w:rPr>
                <w:sz w:val="26"/>
                <w:szCs w:val="26"/>
                <w:lang w:val="pt-BR"/>
              </w:rPr>
              <w:t>Đề nghị rà soát, sửa đổi Điểm d Khoản 2 Điều 1 Nghị định 155/2013/NĐ-CP về những nội dung liên quan cho phù hợp với Luật Doanh nghiệp năm 2014.</w:t>
            </w:r>
          </w:p>
        </w:tc>
        <w:tc>
          <w:tcPr>
            <w:tcW w:w="6237" w:type="dxa"/>
          </w:tcPr>
          <w:p w:rsidR="00E36F2F" w:rsidRPr="008B0042" w:rsidRDefault="00E36F2F" w:rsidP="003F1030">
            <w:pPr>
              <w:jc w:val="both"/>
              <w:rPr>
                <w:sz w:val="26"/>
                <w:szCs w:val="26"/>
                <w:lang w:val="pt-BR"/>
              </w:rPr>
            </w:pPr>
            <w:r w:rsidRPr="008B0042">
              <w:rPr>
                <w:sz w:val="26"/>
                <w:szCs w:val="26"/>
                <w:lang w:val="pt-BR"/>
              </w:rPr>
              <w:t>Tiếp thu, rà soát và chỉnh lý Dự thảo.</w:t>
            </w:r>
          </w:p>
        </w:tc>
      </w:tr>
      <w:tr w:rsidR="00E36F2F" w:rsidRPr="008B0042" w:rsidTr="00BF5328">
        <w:tc>
          <w:tcPr>
            <w:tcW w:w="738" w:type="dxa"/>
            <w:vMerge/>
          </w:tcPr>
          <w:p w:rsidR="00E36F2F" w:rsidRPr="008B0042" w:rsidRDefault="00E36F2F" w:rsidP="003F1030">
            <w:pPr>
              <w:jc w:val="center"/>
              <w:rPr>
                <w:b/>
                <w:sz w:val="26"/>
                <w:szCs w:val="26"/>
                <w:lang w:val="pt-BR"/>
              </w:rPr>
            </w:pPr>
          </w:p>
        </w:tc>
        <w:tc>
          <w:tcPr>
            <w:tcW w:w="2250" w:type="dxa"/>
            <w:vMerge/>
          </w:tcPr>
          <w:p w:rsidR="00E36F2F" w:rsidRPr="004C1C2A" w:rsidRDefault="00E36F2F" w:rsidP="003F1030">
            <w:pPr>
              <w:jc w:val="center"/>
              <w:rPr>
                <w:b/>
                <w:sz w:val="26"/>
                <w:szCs w:val="26"/>
                <w:lang w:val="pt-BR"/>
              </w:rPr>
            </w:pPr>
          </w:p>
        </w:tc>
        <w:tc>
          <w:tcPr>
            <w:tcW w:w="5484" w:type="dxa"/>
          </w:tcPr>
          <w:p w:rsidR="00E36F2F" w:rsidRPr="008B0042" w:rsidRDefault="00E36F2F" w:rsidP="003F1030">
            <w:pPr>
              <w:jc w:val="both"/>
              <w:rPr>
                <w:sz w:val="26"/>
                <w:szCs w:val="26"/>
                <w:lang w:val="pt-BR"/>
              </w:rPr>
            </w:pPr>
            <w:r w:rsidRPr="008B0042">
              <w:rPr>
                <w:sz w:val="26"/>
                <w:szCs w:val="26"/>
                <w:lang w:val="pt-BR"/>
              </w:rPr>
              <w:t xml:space="preserve">Đề nghị cân nhắc mức phạt đối với hành vi mới được bổ sung tại Khoản 3 Điều 1 Dự thảo “Không tuân thủ trình tự, thủ tục lập báo cáo đề xuất chủ trương đầu tư, báo cáo nghiên cứu khả thi” để đảm bảo hợp lý hơn với tính chât, mức độ của hành vi vi phạm. </w:t>
            </w:r>
          </w:p>
        </w:tc>
        <w:tc>
          <w:tcPr>
            <w:tcW w:w="6237" w:type="dxa"/>
          </w:tcPr>
          <w:p w:rsidR="00E36F2F" w:rsidRPr="008B0042" w:rsidRDefault="00E36F2F" w:rsidP="00F44970">
            <w:pPr>
              <w:jc w:val="both"/>
              <w:rPr>
                <w:sz w:val="26"/>
                <w:szCs w:val="26"/>
                <w:lang w:val="pt-BR"/>
              </w:rPr>
            </w:pPr>
            <w:r w:rsidRPr="008B0042">
              <w:rPr>
                <w:sz w:val="26"/>
                <w:szCs w:val="26"/>
                <w:lang w:val="pt-BR"/>
              </w:rPr>
              <w:t xml:space="preserve">Bộ KH&amp;ĐT cho rằng mức phạt như quy định tại Dự thảo là tương đối hợp lý, đảm bảo hài hoà với các điều khoản khác của Nghị định. </w:t>
            </w:r>
          </w:p>
        </w:tc>
      </w:tr>
      <w:tr w:rsidR="00E36F2F" w:rsidRPr="008B0042" w:rsidTr="00BF5328">
        <w:tc>
          <w:tcPr>
            <w:tcW w:w="738" w:type="dxa"/>
            <w:vMerge/>
          </w:tcPr>
          <w:p w:rsidR="00E36F2F" w:rsidRPr="008B0042" w:rsidRDefault="00E36F2F" w:rsidP="003F1030">
            <w:pPr>
              <w:jc w:val="center"/>
              <w:rPr>
                <w:b/>
                <w:sz w:val="26"/>
                <w:szCs w:val="26"/>
                <w:lang w:val="pt-BR"/>
              </w:rPr>
            </w:pPr>
          </w:p>
        </w:tc>
        <w:tc>
          <w:tcPr>
            <w:tcW w:w="2250" w:type="dxa"/>
            <w:vMerge/>
          </w:tcPr>
          <w:p w:rsidR="00E36F2F" w:rsidRPr="004C1C2A" w:rsidRDefault="00E36F2F" w:rsidP="003F1030">
            <w:pPr>
              <w:jc w:val="center"/>
              <w:rPr>
                <w:b/>
                <w:sz w:val="26"/>
                <w:szCs w:val="26"/>
                <w:lang w:val="pt-BR"/>
              </w:rPr>
            </w:pPr>
          </w:p>
        </w:tc>
        <w:tc>
          <w:tcPr>
            <w:tcW w:w="5484" w:type="dxa"/>
          </w:tcPr>
          <w:p w:rsidR="00E36F2F" w:rsidRPr="008B0042" w:rsidRDefault="00E36F2F" w:rsidP="00205B15">
            <w:pPr>
              <w:jc w:val="both"/>
              <w:rPr>
                <w:sz w:val="26"/>
                <w:szCs w:val="26"/>
                <w:lang w:val="pt-BR"/>
              </w:rPr>
            </w:pPr>
            <w:r w:rsidRPr="008B0042">
              <w:rPr>
                <w:sz w:val="26"/>
                <w:szCs w:val="26"/>
                <w:lang w:val="pt-BR"/>
              </w:rPr>
              <w:t xml:space="preserve">Đề nghị bổ sung quy định về </w:t>
            </w:r>
            <w:r w:rsidR="00205B15">
              <w:rPr>
                <w:sz w:val="26"/>
                <w:szCs w:val="26"/>
                <w:lang w:val="pt-BR"/>
              </w:rPr>
              <w:t>xử lý</w:t>
            </w:r>
            <w:r w:rsidRPr="008B0042">
              <w:rPr>
                <w:sz w:val="26"/>
                <w:szCs w:val="26"/>
                <w:lang w:val="pt-BR"/>
              </w:rPr>
              <w:t xml:space="preserve"> </w:t>
            </w:r>
            <w:r w:rsidR="00205B15">
              <w:rPr>
                <w:sz w:val="26"/>
                <w:szCs w:val="26"/>
                <w:lang w:val="pt-BR"/>
              </w:rPr>
              <w:t>h</w:t>
            </w:r>
            <w:r w:rsidRPr="008B0042">
              <w:rPr>
                <w:sz w:val="26"/>
                <w:szCs w:val="26"/>
                <w:lang w:val="pt-BR"/>
              </w:rPr>
              <w:t>ành vi cố ý tẩy xóa, sửa chữa, làm sai lệch, làm giả các loại giấy tờ;…</w:t>
            </w:r>
          </w:p>
        </w:tc>
        <w:tc>
          <w:tcPr>
            <w:tcW w:w="6237" w:type="dxa"/>
          </w:tcPr>
          <w:p w:rsidR="00E36F2F" w:rsidRPr="008B0042" w:rsidRDefault="00205B15" w:rsidP="003F1030">
            <w:pPr>
              <w:jc w:val="both"/>
              <w:rPr>
                <w:sz w:val="26"/>
                <w:szCs w:val="26"/>
                <w:lang w:val="pt-BR"/>
              </w:rPr>
            </w:pPr>
            <w:r>
              <w:rPr>
                <w:sz w:val="26"/>
                <w:szCs w:val="26"/>
                <w:lang w:val="pt-BR"/>
              </w:rPr>
              <w:t>Tiếp thu, rà soát, chỉnh lý trong Dự thảo.</w:t>
            </w:r>
          </w:p>
        </w:tc>
      </w:tr>
      <w:tr w:rsidR="00E36F2F" w:rsidRPr="008B0042" w:rsidTr="00BF5328">
        <w:tc>
          <w:tcPr>
            <w:tcW w:w="738" w:type="dxa"/>
            <w:vMerge/>
          </w:tcPr>
          <w:p w:rsidR="00E36F2F" w:rsidRPr="008B0042" w:rsidRDefault="00E36F2F" w:rsidP="003F1030">
            <w:pPr>
              <w:jc w:val="center"/>
              <w:rPr>
                <w:b/>
                <w:sz w:val="26"/>
                <w:szCs w:val="26"/>
                <w:lang w:val="pt-BR"/>
              </w:rPr>
            </w:pPr>
          </w:p>
        </w:tc>
        <w:tc>
          <w:tcPr>
            <w:tcW w:w="2250" w:type="dxa"/>
            <w:vMerge/>
          </w:tcPr>
          <w:p w:rsidR="00E36F2F" w:rsidRPr="004C1C2A" w:rsidRDefault="00E36F2F" w:rsidP="003F1030">
            <w:pPr>
              <w:jc w:val="center"/>
              <w:rPr>
                <w:b/>
                <w:sz w:val="26"/>
                <w:szCs w:val="26"/>
                <w:lang w:val="pt-BR"/>
              </w:rPr>
            </w:pPr>
          </w:p>
        </w:tc>
        <w:tc>
          <w:tcPr>
            <w:tcW w:w="5484" w:type="dxa"/>
          </w:tcPr>
          <w:p w:rsidR="00E36F2F" w:rsidRPr="008B0042" w:rsidRDefault="00E36F2F" w:rsidP="003F1030">
            <w:pPr>
              <w:jc w:val="both"/>
              <w:rPr>
                <w:sz w:val="26"/>
                <w:szCs w:val="26"/>
                <w:lang w:val="pt-BR"/>
              </w:rPr>
            </w:pPr>
            <w:r w:rsidRPr="008B0042">
              <w:rPr>
                <w:sz w:val="26"/>
                <w:szCs w:val="26"/>
                <w:lang w:val="pt-BR"/>
              </w:rPr>
              <w:t xml:space="preserve">Đề nghị nghiên cứu những hành vi bị cấm quy định tại Luật Đầu tư, Luật Đầu tư công, Luật Doanh nghiệp và Luật Đấu thầu để bổ sung những hành vi vi phạm trong những lĩnh vực này trong </w:t>
            </w:r>
            <w:r w:rsidRPr="008B0042">
              <w:rPr>
                <w:sz w:val="26"/>
                <w:szCs w:val="26"/>
                <w:lang w:val="pt-BR"/>
              </w:rPr>
              <w:lastRenderedPageBreak/>
              <w:t xml:space="preserve">Nghị định về xử phạt vi phạm hành chính. </w:t>
            </w:r>
          </w:p>
        </w:tc>
        <w:tc>
          <w:tcPr>
            <w:tcW w:w="6237" w:type="dxa"/>
          </w:tcPr>
          <w:p w:rsidR="00E36F2F" w:rsidRPr="008B0042" w:rsidRDefault="00E36F2F" w:rsidP="003F1030">
            <w:pPr>
              <w:jc w:val="both"/>
              <w:rPr>
                <w:sz w:val="26"/>
                <w:szCs w:val="26"/>
                <w:lang w:val="pt-BR"/>
              </w:rPr>
            </w:pPr>
            <w:r w:rsidRPr="008B0042">
              <w:rPr>
                <w:sz w:val="26"/>
                <w:szCs w:val="26"/>
                <w:lang w:val="pt-BR"/>
              </w:rPr>
              <w:lastRenderedPageBreak/>
              <w:t>Tiếp thu, chỉnh lý Dự thảo.</w:t>
            </w:r>
          </w:p>
        </w:tc>
      </w:tr>
      <w:tr w:rsidR="00796EA5" w:rsidRPr="008B0042" w:rsidTr="00BF5328">
        <w:tc>
          <w:tcPr>
            <w:tcW w:w="738" w:type="dxa"/>
            <w:vMerge w:val="restart"/>
          </w:tcPr>
          <w:p w:rsidR="00796EA5" w:rsidRPr="004C1C2A" w:rsidRDefault="00796EA5" w:rsidP="003F1030">
            <w:pPr>
              <w:jc w:val="center"/>
              <w:rPr>
                <w:b/>
                <w:sz w:val="26"/>
                <w:szCs w:val="26"/>
              </w:rPr>
            </w:pPr>
            <w:r w:rsidRPr="004C1C2A">
              <w:rPr>
                <w:b/>
                <w:sz w:val="26"/>
                <w:szCs w:val="26"/>
              </w:rPr>
              <w:lastRenderedPageBreak/>
              <w:t>9</w:t>
            </w:r>
          </w:p>
        </w:tc>
        <w:tc>
          <w:tcPr>
            <w:tcW w:w="2250" w:type="dxa"/>
            <w:vMerge w:val="restart"/>
          </w:tcPr>
          <w:p w:rsidR="00796EA5" w:rsidRPr="004C1C2A" w:rsidRDefault="00796EA5" w:rsidP="003F1030">
            <w:pPr>
              <w:jc w:val="center"/>
              <w:rPr>
                <w:b/>
                <w:sz w:val="26"/>
                <w:szCs w:val="26"/>
                <w:lang w:val="pt-BR"/>
              </w:rPr>
            </w:pPr>
            <w:r w:rsidRPr="004C1C2A">
              <w:rPr>
                <w:b/>
                <w:sz w:val="26"/>
                <w:szCs w:val="26"/>
                <w:lang w:val="pt-BR"/>
              </w:rPr>
              <w:t>Bộ Công thương</w:t>
            </w:r>
          </w:p>
        </w:tc>
        <w:tc>
          <w:tcPr>
            <w:tcW w:w="5484" w:type="dxa"/>
          </w:tcPr>
          <w:p w:rsidR="00796EA5" w:rsidRPr="008B0042" w:rsidRDefault="00796EA5" w:rsidP="003F1030">
            <w:pPr>
              <w:jc w:val="both"/>
              <w:rPr>
                <w:sz w:val="26"/>
                <w:szCs w:val="26"/>
                <w:lang w:val="pt-BR"/>
              </w:rPr>
            </w:pPr>
            <w:r w:rsidRPr="008B0042">
              <w:rPr>
                <w:sz w:val="26"/>
                <w:szCs w:val="26"/>
                <w:lang w:val="pt-BR"/>
              </w:rPr>
              <w:t>Đề nghị bổ sung thêm căn cứ “Luật Hợp tác xã năm 2012” vào phần Căn cứ.</w:t>
            </w:r>
          </w:p>
        </w:tc>
        <w:tc>
          <w:tcPr>
            <w:tcW w:w="6237" w:type="dxa"/>
          </w:tcPr>
          <w:p w:rsidR="00796EA5" w:rsidRPr="008B0042" w:rsidRDefault="00796EA5" w:rsidP="003F1030">
            <w:pPr>
              <w:jc w:val="both"/>
              <w:rPr>
                <w:sz w:val="26"/>
                <w:szCs w:val="26"/>
                <w:lang w:val="pt-BR"/>
              </w:rPr>
            </w:pPr>
            <w:r w:rsidRPr="008B0042">
              <w:rPr>
                <w:sz w:val="26"/>
                <w:szCs w:val="26"/>
                <w:lang w:val="pt-BR"/>
              </w:rPr>
              <w:t>Tiếp thu, chỉnh lý Dự thảo.</w:t>
            </w:r>
          </w:p>
        </w:tc>
      </w:tr>
      <w:tr w:rsidR="00796EA5" w:rsidRPr="008B0042" w:rsidTr="00BF5328">
        <w:tc>
          <w:tcPr>
            <w:tcW w:w="738" w:type="dxa"/>
            <w:vMerge/>
          </w:tcPr>
          <w:p w:rsidR="00796EA5" w:rsidRPr="008B0042" w:rsidRDefault="00796EA5" w:rsidP="003F1030">
            <w:pPr>
              <w:jc w:val="center"/>
              <w:rPr>
                <w:b/>
                <w:sz w:val="26"/>
                <w:szCs w:val="26"/>
                <w:lang w:val="pt-BR"/>
              </w:rPr>
            </w:pPr>
          </w:p>
        </w:tc>
        <w:tc>
          <w:tcPr>
            <w:tcW w:w="2250" w:type="dxa"/>
            <w:vMerge/>
          </w:tcPr>
          <w:p w:rsidR="00796EA5" w:rsidRPr="004C1C2A" w:rsidRDefault="00796EA5" w:rsidP="003F1030">
            <w:pPr>
              <w:jc w:val="center"/>
              <w:rPr>
                <w:b/>
                <w:sz w:val="26"/>
                <w:szCs w:val="26"/>
                <w:lang w:val="pt-BR"/>
              </w:rPr>
            </w:pPr>
          </w:p>
        </w:tc>
        <w:tc>
          <w:tcPr>
            <w:tcW w:w="5484" w:type="dxa"/>
          </w:tcPr>
          <w:p w:rsidR="00796EA5" w:rsidRPr="008B0042" w:rsidRDefault="00796EA5" w:rsidP="003F1030">
            <w:pPr>
              <w:jc w:val="both"/>
              <w:rPr>
                <w:sz w:val="26"/>
                <w:szCs w:val="26"/>
                <w:lang w:val="pt-BR"/>
              </w:rPr>
            </w:pPr>
            <w:r w:rsidRPr="008B0042">
              <w:rPr>
                <w:sz w:val="26"/>
                <w:szCs w:val="26"/>
                <w:lang w:val="pt-BR"/>
              </w:rPr>
              <w:t>Khoản 1 Điều 1: Đề nghị điều chỉnh tên thành “</w:t>
            </w:r>
            <w:r w:rsidRPr="008B0042">
              <w:rPr>
                <w:b/>
                <w:sz w:val="26"/>
                <w:szCs w:val="26"/>
                <w:lang w:val="pt-BR"/>
              </w:rPr>
              <w:t>Điểm a</w:t>
            </w:r>
            <w:r w:rsidRPr="008B0042">
              <w:rPr>
                <w:sz w:val="26"/>
                <w:szCs w:val="26"/>
                <w:lang w:val="pt-BR"/>
              </w:rPr>
              <w:t xml:space="preserve"> Khoản 2 Điều 1…”</w:t>
            </w:r>
          </w:p>
        </w:tc>
        <w:tc>
          <w:tcPr>
            <w:tcW w:w="6237" w:type="dxa"/>
          </w:tcPr>
          <w:p w:rsidR="00796EA5" w:rsidRPr="008B0042" w:rsidRDefault="00796EA5" w:rsidP="003F1030">
            <w:pPr>
              <w:jc w:val="both"/>
              <w:rPr>
                <w:sz w:val="26"/>
                <w:szCs w:val="26"/>
                <w:lang w:val="pt-BR"/>
              </w:rPr>
            </w:pPr>
            <w:r w:rsidRPr="008B0042">
              <w:rPr>
                <w:sz w:val="26"/>
                <w:szCs w:val="26"/>
                <w:lang w:val="pt-BR"/>
              </w:rPr>
              <w:t>Tiếp thu, chỉnh lý Dự thảo.</w:t>
            </w:r>
          </w:p>
        </w:tc>
      </w:tr>
      <w:tr w:rsidR="00796EA5" w:rsidRPr="008B0042" w:rsidTr="00BF5328">
        <w:tc>
          <w:tcPr>
            <w:tcW w:w="738" w:type="dxa"/>
            <w:vMerge/>
          </w:tcPr>
          <w:p w:rsidR="00796EA5" w:rsidRPr="008B0042" w:rsidRDefault="00796EA5" w:rsidP="003F1030">
            <w:pPr>
              <w:jc w:val="center"/>
              <w:rPr>
                <w:b/>
                <w:sz w:val="26"/>
                <w:szCs w:val="26"/>
                <w:lang w:val="pt-BR"/>
              </w:rPr>
            </w:pPr>
          </w:p>
        </w:tc>
        <w:tc>
          <w:tcPr>
            <w:tcW w:w="2250" w:type="dxa"/>
            <w:vMerge/>
          </w:tcPr>
          <w:p w:rsidR="00796EA5" w:rsidRPr="004C1C2A" w:rsidRDefault="00796EA5" w:rsidP="003F1030">
            <w:pPr>
              <w:jc w:val="center"/>
              <w:rPr>
                <w:b/>
                <w:sz w:val="26"/>
                <w:szCs w:val="26"/>
                <w:lang w:val="pt-BR"/>
              </w:rPr>
            </w:pPr>
          </w:p>
        </w:tc>
        <w:tc>
          <w:tcPr>
            <w:tcW w:w="5484" w:type="dxa"/>
          </w:tcPr>
          <w:p w:rsidR="00796EA5" w:rsidRPr="008B0042" w:rsidRDefault="00796EA5" w:rsidP="003F1030">
            <w:pPr>
              <w:jc w:val="both"/>
              <w:rPr>
                <w:sz w:val="26"/>
                <w:szCs w:val="26"/>
                <w:lang w:val="pt-BR"/>
              </w:rPr>
            </w:pPr>
            <w:r w:rsidRPr="008B0042">
              <w:rPr>
                <w:sz w:val="26"/>
                <w:szCs w:val="26"/>
                <w:lang w:val="pt-BR"/>
              </w:rPr>
              <w:t xml:space="preserve">Khoản 4 Điều 1: Đề nghị chỉnh sửa như sau: “Buộc báo cáo, cung cấp lại thông tin đối với hành vi vi phạm quy định tại Khoản 3 và </w:t>
            </w:r>
            <w:r w:rsidRPr="008B0042">
              <w:rPr>
                <w:b/>
                <w:sz w:val="26"/>
                <w:szCs w:val="26"/>
                <w:lang w:val="pt-BR"/>
              </w:rPr>
              <w:t>Khoản 4</w:t>
            </w:r>
            <w:r w:rsidRPr="008B0042">
              <w:rPr>
                <w:sz w:val="26"/>
                <w:szCs w:val="26"/>
                <w:lang w:val="pt-BR"/>
              </w:rPr>
              <w:t xml:space="preserve"> Điều này” (Điểm c Khoản 5 Điều 5a).</w:t>
            </w:r>
          </w:p>
        </w:tc>
        <w:tc>
          <w:tcPr>
            <w:tcW w:w="6237" w:type="dxa"/>
          </w:tcPr>
          <w:p w:rsidR="00796EA5" w:rsidRPr="00205B15" w:rsidRDefault="00205B15" w:rsidP="00205B15">
            <w:pPr>
              <w:pStyle w:val="kieu1"/>
              <w:tabs>
                <w:tab w:val="left" w:pos="187"/>
              </w:tabs>
              <w:spacing w:before="120" w:after="120" w:line="240" w:lineRule="auto"/>
              <w:ind w:firstLine="0"/>
              <w:rPr>
                <w:rFonts w:ascii="Times New Roman" w:hAnsi="Times New Roman"/>
                <w:b/>
                <w:spacing w:val="-4"/>
                <w:sz w:val="26"/>
                <w:szCs w:val="26"/>
                <w:lang w:val="pt-BR"/>
              </w:rPr>
            </w:pPr>
            <w:r>
              <w:rPr>
                <w:rFonts w:ascii="Times New Roman" w:hAnsi="Times New Roman"/>
                <w:spacing w:val="-4"/>
                <w:sz w:val="26"/>
                <w:szCs w:val="26"/>
                <w:lang w:val="pt-BR"/>
              </w:rPr>
              <w:t>Hậu quả của h</w:t>
            </w:r>
            <w:r w:rsidRPr="00205B15">
              <w:rPr>
                <w:rFonts w:ascii="Times New Roman" w:hAnsi="Times New Roman"/>
                <w:spacing w:val="-4"/>
                <w:sz w:val="26"/>
                <w:szCs w:val="26"/>
                <w:lang w:val="pt-BR"/>
              </w:rPr>
              <w:t>ành vi “</w:t>
            </w:r>
            <w:r w:rsidRPr="00205B15">
              <w:rPr>
                <w:rFonts w:ascii="Times New Roman" w:hAnsi="Times New Roman"/>
                <w:spacing w:val="-4"/>
                <w:sz w:val="26"/>
                <w:szCs w:val="26"/>
                <w:lang w:val="vi-VN"/>
              </w:rPr>
              <w:t xml:space="preserve">cố ý hủy hoại, lừa dối, che giấu hoặc lưu giữ không đầy đủ tài liệu, chứng từ, hồ sơ </w:t>
            </w:r>
            <w:r w:rsidRPr="00205B15">
              <w:rPr>
                <w:rFonts w:ascii="Times New Roman" w:hAnsi="Times New Roman"/>
                <w:spacing w:val="-4"/>
                <w:sz w:val="26"/>
                <w:szCs w:val="26"/>
                <w:lang w:val="pt-BR"/>
              </w:rPr>
              <w:t xml:space="preserve">...” </w:t>
            </w:r>
            <w:r>
              <w:rPr>
                <w:rFonts w:ascii="Times New Roman" w:hAnsi="Times New Roman"/>
                <w:spacing w:val="-4"/>
                <w:sz w:val="26"/>
                <w:szCs w:val="26"/>
                <w:lang w:val="pt-BR"/>
              </w:rPr>
              <w:t xml:space="preserve"> là không thể khắc phục, do vậy cần </w:t>
            </w:r>
            <w:r w:rsidR="00796EA5" w:rsidRPr="00205B15">
              <w:rPr>
                <w:rFonts w:ascii="Times New Roman" w:hAnsi="Times New Roman"/>
                <w:spacing w:val="-4"/>
                <w:sz w:val="26"/>
                <w:szCs w:val="26"/>
                <w:lang w:val="pt-BR"/>
              </w:rPr>
              <w:t xml:space="preserve">phải ngăn chặn và xử lý </w:t>
            </w:r>
            <w:r w:rsidRPr="00205B15">
              <w:rPr>
                <w:rFonts w:ascii="Times New Roman" w:hAnsi="Times New Roman"/>
                <w:spacing w:val="-4"/>
                <w:sz w:val="26"/>
                <w:szCs w:val="26"/>
                <w:lang w:val="pt-BR"/>
              </w:rPr>
              <w:t>kịp thời</w:t>
            </w:r>
            <w:r w:rsidR="00796EA5" w:rsidRPr="00205B15">
              <w:rPr>
                <w:rFonts w:ascii="Times New Roman" w:hAnsi="Times New Roman"/>
                <w:spacing w:val="-4"/>
                <w:sz w:val="26"/>
                <w:szCs w:val="26"/>
                <w:lang w:val="pt-BR"/>
              </w:rPr>
              <w:t>.</w:t>
            </w:r>
            <w:r>
              <w:rPr>
                <w:rFonts w:ascii="Times New Roman" w:hAnsi="Times New Roman"/>
                <w:spacing w:val="-4"/>
                <w:sz w:val="26"/>
                <w:szCs w:val="26"/>
                <w:lang w:val="pt-BR"/>
              </w:rPr>
              <w:t xml:space="preserve"> </w:t>
            </w:r>
          </w:p>
        </w:tc>
      </w:tr>
      <w:tr w:rsidR="00796EA5" w:rsidRPr="008B0042" w:rsidTr="00BF5328">
        <w:tc>
          <w:tcPr>
            <w:tcW w:w="738" w:type="dxa"/>
            <w:vMerge/>
          </w:tcPr>
          <w:p w:rsidR="00796EA5" w:rsidRPr="008B0042" w:rsidRDefault="00796EA5" w:rsidP="003F1030">
            <w:pPr>
              <w:jc w:val="center"/>
              <w:rPr>
                <w:b/>
                <w:sz w:val="26"/>
                <w:szCs w:val="26"/>
                <w:lang w:val="pt-BR"/>
              </w:rPr>
            </w:pPr>
          </w:p>
        </w:tc>
        <w:tc>
          <w:tcPr>
            <w:tcW w:w="2250" w:type="dxa"/>
            <w:vMerge/>
          </w:tcPr>
          <w:p w:rsidR="00796EA5" w:rsidRPr="004C1C2A" w:rsidRDefault="00796EA5" w:rsidP="003F1030">
            <w:pPr>
              <w:jc w:val="center"/>
              <w:rPr>
                <w:b/>
                <w:sz w:val="26"/>
                <w:szCs w:val="26"/>
                <w:lang w:val="pt-BR"/>
              </w:rPr>
            </w:pPr>
          </w:p>
        </w:tc>
        <w:tc>
          <w:tcPr>
            <w:tcW w:w="5484" w:type="dxa"/>
          </w:tcPr>
          <w:p w:rsidR="00796EA5" w:rsidRPr="008B0042" w:rsidRDefault="00796EA5" w:rsidP="00882A65">
            <w:pPr>
              <w:jc w:val="both"/>
              <w:rPr>
                <w:sz w:val="26"/>
                <w:szCs w:val="26"/>
                <w:lang w:val="pt-BR"/>
              </w:rPr>
            </w:pPr>
            <w:r w:rsidRPr="008B0042">
              <w:rPr>
                <w:sz w:val="26"/>
                <w:szCs w:val="26"/>
                <w:lang w:val="pt-BR"/>
              </w:rPr>
              <w:t>Khoản 23 Điều 1: Nội dung vi phạm quy định về đặt tên doanh nghiệp chưa bao gồm đầy đủ các nội dung cấm trong đặt tên doanh nghiệp quy định tại Điều 39 Luật Doanh nghiệp năm 2014. Vì vậy, đề nghị rà soát, bổ sung các quy định tại khoản này cho phù hợp với Luật Doanh nghiệp (Điều 35a).</w:t>
            </w:r>
          </w:p>
        </w:tc>
        <w:tc>
          <w:tcPr>
            <w:tcW w:w="6237" w:type="dxa"/>
          </w:tcPr>
          <w:p w:rsidR="00796EA5" w:rsidRPr="008B0042" w:rsidRDefault="00796EA5" w:rsidP="00E236AA">
            <w:pPr>
              <w:jc w:val="both"/>
              <w:rPr>
                <w:sz w:val="26"/>
                <w:szCs w:val="26"/>
                <w:lang w:val="pt-BR"/>
              </w:rPr>
            </w:pPr>
            <w:r w:rsidRPr="008B0042">
              <w:rPr>
                <w:sz w:val="26"/>
                <w:szCs w:val="26"/>
                <w:lang w:val="pt-BR"/>
              </w:rPr>
              <w:t xml:space="preserve">Bộ KH&amp;ĐT </w:t>
            </w:r>
            <w:r w:rsidR="00E236AA">
              <w:rPr>
                <w:sz w:val="26"/>
                <w:szCs w:val="26"/>
                <w:lang w:val="pt-BR"/>
              </w:rPr>
              <w:t>đã chỉnh lý theo hướng không quy định hành vi vi phạm quy định về đặt tên doanh nghiệp trong Dự thảo. Hành vi vi phạm về vấn đề này được điều chỉnh bởi quy định xử phạt vi phạm hành chính trong lĩnh vực sở hữu trí tuệ, sở hữu công nghiệp.</w:t>
            </w:r>
          </w:p>
        </w:tc>
      </w:tr>
      <w:tr w:rsidR="00796EA5" w:rsidRPr="008B0042" w:rsidTr="00BF5328">
        <w:tc>
          <w:tcPr>
            <w:tcW w:w="738" w:type="dxa"/>
            <w:vMerge/>
          </w:tcPr>
          <w:p w:rsidR="00796EA5" w:rsidRPr="008B0042" w:rsidRDefault="00796EA5" w:rsidP="003F1030">
            <w:pPr>
              <w:jc w:val="center"/>
              <w:rPr>
                <w:b/>
                <w:sz w:val="26"/>
                <w:szCs w:val="26"/>
                <w:lang w:val="pt-BR"/>
              </w:rPr>
            </w:pPr>
          </w:p>
        </w:tc>
        <w:tc>
          <w:tcPr>
            <w:tcW w:w="2250" w:type="dxa"/>
            <w:vMerge/>
          </w:tcPr>
          <w:p w:rsidR="00796EA5" w:rsidRPr="004C1C2A" w:rsidRDefault="00796EA5" w:rsidP="003F1030">
            <w:pPr>
              <w:jc w:val="center"/>
              <w:rPr>
                <w:b/>
                <w:sz w:val="26"/>
                <w:szCs w:val="26"/>
                <w:lang w:val="pt-BR"/>
              </w:rPr>
            </w:pPr>
          </w:p>
        </w:tc>
        <w:tc>
          <w:tcPr>
            <w:tcW w:w="5484" w:type="dxa"/>
          </w:tcPr>
          <w:p w:rsidR="00796EA5" w:rsidRPr="008B0042" w:rsidRDefault="00796EA5" w:rsidP="003F1030">
            <w:pPr>
              <w:jc w:val="both"/>
              <w:rPr>
                <w:sz w:val="26"/>
                <w:szCs w:val="26"/>
                <w:lang w:val="pt-BR"/>
              </w:rPr>
            </w:pPr>
            <w:r w:rsidRPr="008B0042">
              <w:rPr>
                <w:sz w:val="26"/>
                <w:szCs w:val="26"/>
                <w:lang w:val="pt-BR"/>
              </w:rPr>
              <w:t>Khoản 24 Điều 1: Nội dung sửa đổi về vi phạm quy định về doanh nghiệp tư nhân tại khoản này chưa bao gồm hành vi thành lập nhiều hơn một doanh nghiệp tư nhân quy định tại Khoản 3 Điều 183 Luật Doanh nghiệp, vì vậy, đề nghị bổ sung quy định này (Điều 35b).</w:t>
            </w:r>
          </w:p>
        </w:tc>
        <w:tc>
          <w:tcPr>
            <w:tcW w:w="6237" w:type="dxa"/>
          </w:tcPr>
          <w:p w:rsidR="00796EA5" w:rsidRPr="008B0042" w:rsidRDefault="00796EA5" w:rsidP="003F1030">
            <w:pPr>
              <w:jc w:val="both"/>
              <w:rPr>
                <w:sz w:val="26"/>
                <w:szCs w:val="26"/>
                <w:lang w:val="pt-BR"/>
              </w:rPr>
            </w:pPr>
            <w:r w:rsidRPr="008B0042">
              <w:rPr>
                <w:sz w:val="26"/>
                <w:szCs w:val="26"/>
                <w:lang w:val="pt-BR"/>
              </w:rPr>
              <w:t>Tiếp thu, chỉnh lý Dự thảo.</w:t>
            </w:r>
          </w:p>
        </w:tc>
      </w:tr>
      <w:tr w:rsidR="00796EA5" w:rsidRPr="008B0042" w:rsidTr="00BF5328">
        <w:tc>
          <w:tcPr>
            <w:tcW w:w="738" w:type="dxa"/>
            <w:vMerge/>
          </w:tcPr>
          <w:p w:rsidR="00796EA5" w:rsidRPr="008B0042" w:rsidRDefault="00796EA5" w:rsidP="003F1030">
            <w:pPr>
              <w:jc w:val="center"/>
              <w:rPr>
                <w:b/>
                <w:sz w:val="26"/>
                <w:szCs w:val="26"/>
                <w:lang w:val="pt-BR"/>
              </w:rPr>
            </w:pPr>
          </w:p>
        </w:tc>
        <w:tc>
          <w:tcPr>
            <w:tcW w:w="2250" w:type="dxa"/>
            <w:vMerge/>
          </w:tcPr>
          <w:p w:rsidR="00796EA5" w:rsidRPr="004C1C2A" w:rsidRDefault="00796EA5" w:rsidP="003F1030">
            <w:pPr>
              <w:jc w:val="center"/>
              <w:rPr>
                <w:b/>
                <w:sz w:val="26"/>
                <w:szCs w:val="26"/>
                <w:lang w:val="pt-BR"/>
              </w:rPr>
            </w:pPr>
          </w:p>
        </w:tc>
        <w:tc>
          <w:tcPr>
            <w:tcW w:w="5484" w:type="dxa"/>
          </w:tcPr>
          <w:p w:rsidR="00796EA5" w:rsidRPr="008B0042" w:rsidRDefault="00796EA5" w:rsidP="003F1030">
            <w:pPr>
              <w:jc w:val="both"/>
              <w:rPr>
                <w:sz w:val="26"/>
                <w:szCs w:val="26"/>
                <w:lang w:val="pt-BR"/>
              </w:rPr>
            </w:pPr>
            <w:r w:rsidRPr="008B0042">
              <w:rPr>
                <w:sz w:val="26"/>
                <w:szCs w:val="26"/>
                <w:lang w:val="pt-BR"/>
              </w:rPr>
              <w:t>Khoản 25 đề nghị chỉnh sửa như sau: “Buộc chấm dứt việc sử dụng không đúng mục đích và hoàn trả lại toàn bộ các khoản tài trợ được huy động đối với hành vi vi phạm quy định tại Điểm b Khoản 1 Điều này” (Điểm b Khoản 2 Điều 35c).</w:t>
            </w:r>
          </w:p>
        </w:tc>
        <w:tc>
          <w:tcPr>
            <w:tcW w:w="6237" w:type="dxa"/>
          </w:tcPr>
          <w:p w:rsidR="00796EA5" w:rsidRPr="008B0042" w:rsidRDefault="00796EA5" w:rsidP="003F1030">
            <w:pPr>
              <w:jc w:val="both"/>
              <w:rPr>
                <w:sz w:val="26"/>
                <w:szCs w:val="26"/>
                <w:lang w:val="pt-BR"/>
              </w:rPr>
            </w:pPr>
            <w:r w:rsidRPr="008B0042">
              <w:rPr>
                <w:sz w:val="26"/>
                <w:szCs w:val="26"/>
                <w:lang w:val="pt-BR"/>
              </w:rPr>
              <w:t>Tiếp thu một phần và chỉnh lý Dự thảo.</w:t>
            </w:r>
          </w:p>
        </w:tc>
      </w:tr>
      <w:tr w:rsidR="00796EA5" w:rsidRPr="008B0042" w:rsidTr="00BF5328">
        <w:tc>
          <w:tcPr>
            <w:tcW w:w="738" w:type="dxa"/>
            <w:vMerge/>
          </w:tcPr>
          <w:p w:rsidR="00796EA5" w:rsidRPr="008B0042" w:rsidRDefault="00796EA5" w:rsidP="003F1030">
            <w:pPr>
              <w:jc w:val="center"/>
              <w:rPr>
                <w:b/>
                <w:sz w:val="26"/>
                <w:szCs w:val="26"/>
                <w:lang w:val="pt-BR"/>
              </w:rPr>
            </w:pPr>
          </w:p>
        </w:tc>
        <w:tc>
          <w:tcPr>
            <w:tcW w:w="2250" w:type="dxa"/>
            <w:vMerge/>
          </w:tcPr>
          <w:p w:rsidR="00796EA5" w:rsidRPr="004C1C2A" w:rsidRDefault="00796EA5" w:rsidP="003F1030">
            <w:pPr>
              <w:jc w:val="center"/>
              <w:rPr>
                <w:b/>
                <w:sz w:val="26"/>
                <w:szCs w:val="26"/>
                <w:lang w:val="pt-BR"/>
              </w:rPr>
            </w:pPr>
          </w:p>
        </w:tc>
        <w:tc>
          <w:tcPr>
            <w:tcW w:w="5484" w:type="dxa"/>
          </w:tcPr>
          <w:p w:rsidR="00796EA5" w:rsidRPr="008B0042" w:rsidRDefault="00796EA5" w:rsidP="003F1030">
            <w:pPr>
              <w:jc w:val="both"/>
              <w:rPr>
                <w:sz w:val="26"/>
                <w:szCs w:val="26"/>
                <w:lang w:val="pt-BR"/>
              </w:rPr>
            </w:pPr>
            <w:r w:rsidRPr="008B0042">
              <w:rPr>
                <w:sz w:val="26"/>
                <w:szCs w:val="26"/>
                <w:lang w:val="pt-BR"/>
              </w:rPr>
              <w:t>Về những vấn đề cần xin ý kiến trong dự thảo Tờ trình:</w:t>
            </w:r>
          </w:p>
          <w:p w:rsidR="00796EA5" w:rsidRPr="008B0042" w:rsidRDefault="00796EA5" w:rsidP="00CA5F81">
            <w:pPr>
              <w:jc w:val="both"/>
              <w:rPr>
                <w:sz w:val="26"/>
                <w:szCs w:val="26"/>
                <w:lang w:val="pt-BR"/>
              </w:rPr>
            </w:pPr>
            <w:r w:rsidRPr="008B0042">
              <w:rPr>
                <w:sz w:val="26"/>
                <w:szCs w:val="26"/>
                <w:lang w:val="pt-BR"/>
              </w:rPr>
              <w:t>- Bộ Công thương đồng ý mức xử phạt đối với lĩnh vực quản lý và sử dụng vốn đầu tư công theo dự thảo Nghị định để Luật Đầu tư công được thực thi nghiêm túc, hiệu quả, góp phần ngăn chặn các hành vi vi phạm.</w:t>
            </w:r>
          </w:p>
          <w:p w:rsidR="00796EA5" w:rsidRPr="008B0042" w:rsidRDefault="00796EA5" w:rsidP="00CA5F81">
            <w:pPr>
              <w:jc w:val="both"/>
              <w:rPr>
                <w:sz w:val="26"/>
                <w:szCs w:val="26"/>
                <w:lang w:val="pt-BR"/>
              </w:rPr>
            </w:pPr>
            <w:r w:rsidRPr="008B0042">
              <w:rPr>
                <w:sz w:val="26"/>
                <w:szCs w:val="26"/>
                <w:lang w:val="pt-BR"/>
              </w:rPr>
              <w:t xml:space="preserve">- Thống nhất việc bổ sung thẩm quyền xử phạt vi phạm hành chính cho một số chức danh như “Cục Đầu tư nước ngoài, Cục Quản lý đấu thầu, Cục Đăng ký kinh doanh…”. </w:t>
            </w:r>
          </w:p>
        </w:tc>
        <w:tc>
          <w:tcPr>
            <w:tcW w:w="6237" w:type="dxa"/>
          </w:tcPr>
          <w:p w:rsidR="00796EA5" w:rsidRPr="008B0042" w:rsidRDefault="001B3942" w:rsidP="003F1030">
            <w:pPr>
              <w:jc w:val="both"/>
              <w:rPr>
                <w:sz w:val="26"/>
                <w:szCs w:val="26"/>
                <w:lang w:val="pt-BR"/>
              </w:rPr>
            </w:pPr>
            <w:r>
              <w:rPr>
                <w:sz w:val="26"/>
                <w:szCs w:val="26"/>
                <w:lang w:val="pt-BR"/>
              </w:rPr>
              <w:t>Nhất trí.</w:t>
            </w:r>
          </w:p>
        </w:tc>
      </w:tr>
      <w:tr w:rsidR="008F5675" w:rsidRPr="008B0042" w:rsidTr="00BF5328">
        <w:tc>
          <w:tcPr>
            <w:tcW w:w="738" w:type="dxa"/>
            <w:vMerge w:val="restart"/>
          </w:tcPr>
          <w:p w:rsidR="008F5675" w:rsidRPr="004C1C2A" w:rsidRDefault="008F5675" w:rsidP="003F1030">
            <w:pPr>
              <w:jc w:val="center"/>
              <w:rPr>
                <w:b/>
                <w:sz w:val="26"/>
                <w:szCs w:val="26"/>
              </w:rPr>
            </w:pPr>
            <w:r w:rsidRPr="004C1C2A">
              <w:rPr>
                <w:b/>
                <w:sz w:val="26"/>
                <w:szCs w:val="26"/>
              </w:rPr>
              <w:t>10</w:t>
            </w:r>
          </w:p>
        </w:tc>
        <w:tc>
          <w:tcPr>
            <w:tcW w:w="2250" w:type="dxa"/>
            <w:vMerge w:val="restart"/>
          </w:tcPr>
          <w:p w:rsidR="008F5675" w:rsidRPr="004C1C2A" w:rsidRDefault="008F5675" w:rsidP="003F1030">
            <w:pPr>
              <w:jc w:val="center"/>
              <w:rPr>
                <w:b/>
                <w:sz w:val="26"/>
                <w:szCs w:val="26"/>
                <w:lang w:val="pt-BR"/>
              </w:rPr>
            </w:pPr>
            <w:r w:rsidRPr="004C1C2A">
              <w:rPr>
                <w:b/>
                <w:sz w:val="26"/>
                <w:szCs w:val="26"/>
                <w:lang w:val="pt-BR"/>
              </w:rPr>
              <w:t>Bộ Tài chính</w:t>
            </w:r>
          </w:p>
        </w:tc>
        <w:tc>
          <w:tcPr>
            <w:tcW w:w="5484" w:type="dxa"/>
          </w:tcPr>
          <w:p w:rsidR="008F5675" w:rsidRPr="008B0042" w:rsidRDefault="008F5675" w:rsidP="00A60DFC">
            <w:pPr>
              <w:jc w:val="both"/>
              <w:rPr>
                <w:sz w:val="26"/>
                <w:szCs w:val="26"/>
                <w:lang w:val="pt-BR"/>
              </w:rPr>
            </w:pPr>
            <w:r w:rsidRPr="008B0042">
              <w:rPr>
                <w:sz w:val="26"/>
                <w:szCs w:val="26"/>
                <w:lang w:val="pt-BR"/>
              </w:rPr>
              <w:t>Đề nghị sửa đổi, bổ sung  quy định xử lý các hành vi vi phạm về đầu tư theo hình thức PPP vào Điều 14 Nghị định 155/2013/NĐ-CP để đảm bảo đầy đủ, phù hợp với quy định tại Điều 9 Nghị định số 15/2015/NĐ-CP.</w:t>
            </w:r>
          </w:p>
        </w:tc>
        <w:tc>
          <w:tcPr>
            <w:tcW w:w="6237" w:type="dxa"/>
          </w:tcPr>
          <w:p w:rsidR="008F5675" w:rsidRPr="008B0042" w:rsidRDefault="008F5675" w:rsidP="001B3942">
            <w:pPr>
              <w:jc w:val="both"/>
              <w:rPr>
                <w:sz w:val="26"/>
                <w:szCs w:val="26"/>
                <w:lang w:val="pt-BR"/>
              </w:rPr>
            </w:pPr>
            <w:r w:rsidRPr="008B0042">
              <w:rPr>
                <w:sz w:val="26"/>
                <w:szCs w:val="26"/>
                <w:lang w:val="pt-BR"/>
              </w:rPr>
              <w:t xml:space="preserve">Bộ Kế hoạch và Đầu tư </w:t>
            </w:r>
            <w:r w:rsidR="001B3942">
              <w:rPr>
                <w:sz w:val="26"/>
                <w:szCs w:val="26"/>
                <w:lang w:val="pt-BR"/>
              </w:rPr>
              <w:t xml:space="preserve">rà soát, </w:t>
            </w:r>
            <w:r w:rsidRPr="008B0042">
              <w:rPr>
                <w:sz w:val="26"/>
                <w:szCs w:val="26"/>
                <w:lang w:val="pt-BR"/>
              </w:rPr>
              <w:t xml:space="preserve">tiếp </w:t>
            </w:r>
            <w:r w:rsidR="001B3942">
              <w:rPr>
                <w:sz w:val="26"/>
                <w:szCs w:val="26"/>
                <w:lang w:val="pt-BR"/>
              </w:rPr>
              <w:t>thu</w:t>
            </w:r>
            <w:r w:rsidRPr="008B0042">
              <w:rPr>
                <w:sz w:val="26"/>
                <w:szCs w:val="26"/>
                <w:lang w:val="pt-BR"/>
              </w:rPr>
              <w:t>, chỉnh sửa Dự thảo.</w:t>
            </w:r>
          </w:p>
        </w:tc>
      </w:tr>
      <w:tr w:rsidR="008F5675" w:rsidRPr="008B0042" w:rsidTr="00BF5328">
        <w:tc>
          <w:tcPr>
            <w:tcW w:w="738" w:type="dxa"/>
            <w:vMerge/>
          </w:tcPr>
          <w:p w:rsidR="008F5675" w:rsidRPr="008B0042" w:rsidRDefault="008F5675" w:rsidP="003F1030">
            <w:pPr>
              <w:jc w:val="center"/>
              <w:rPr>
                <w:b/>
                <w:sz w:val="26"/>
                <w:szCs w:val="26"/>
                <w:lang w:val="pt-BR"/>
              </w:rPr>
            </w:pPr>
          </w:p>
        </w:tc>
        <w:tc>
          <w:tcPr>
            <w:tcW w:w="2250" w:type="dxa"/>
            <w:vMerge/>
          </w:tcPr>
          <w:p w:rsidR="008F5675" w:rsidRPr="004C1C2A" w:rsidRDefault="008F5675" w:rsidP="003F1030">
            <w:pPr>
              <w:jc w:val="center"/>
              <w:rPr>
                <w:b/>
                <w:sz w:val="26"/>
                <w:szCs w:val="26"/>
                <w:lang w:val="pt-BR"/>
              </w:rPr>
            </w:pPr>
          </w:p>
        </w:tc>
        <w:tc>
          <w:tcPr>
            <w:tcW w:w="5484" w:type="dxa"/>
          </w:tcPr>
          <w:p w:rsidR="008F5675" w:rsidRPr="008B0042" w:rsidRDefault="008F5675" w:rsidP="003F1030">
            <w:pPr>
              <w:jc w:val="both"/>
              <w:rPr>
                <w:sz w:val="26"/>
                <w:szCs w:val="26"/>
                <w:lang w:val="pt-BR"/>
              </w:rPr>
            </w:pPr>
            <w:r w:rsidRPr="008B0042">
              <w:rPr>
                <w:sz w:val="26"/>
                <w:szCs w:val="26"/>
                <w:lang w:val="pt-BR"/>
              </w:rPr>
              <w:t xml:space="preserve">Đề nghị bổ sung vào Dự thảo Nghị định về việc xử phạt vi phạm hành chính đối với hành vi không </w:t>
            </w:r>
            <w:r w:rsidRPr="008B0042">
              <w:rPr>
                <w:sz w:val="26"/>
                <w:szCs w:val="26"/>
                <w:lang w:val="pt-BR"/>
              </w:rPr>
              <w:lastRenderedPageBreak/>
              <w:t>thực hiện đúng các quy định về cung cấp và đăng tải thông tin về đấu thầu; quy định về đấu thầu qua mạng…để đảm bảo phù hợp với Luật Đấu thầu năm 2013 và Nghị định số 63/2014/NĐ-CP.</w:t>
            </w:r>
          </w:p>
        </w:tc>
        <w:tc>
          <w:tcPr>
            <w:tcW w:w="6237" w:type="dxa"/>
          </w:tcPr>
          <w:p w:rsidR="008F5675" w:rsidRPr="008B0042" w:rsidRDefault="001B3942" w:rsidP="003F1030">
            <w:pPr>
              <w:jc w:val="both"/>
              <w:rPr>
                <w:sz w:val="26"/>
                <w:szCs w:val="26"/>
                <w:lang w:val="pt-BR"/>
              </w:rPr>
            </w:pPr>
            <w:r w:rsidRPr="008B0042">
              <w:rPr>
                <w:sz w:val="26"/>
                <w:szCs w:val="26"/>
                <w:lang w:val="pt-BR"/>
              </w:rPr>
              <w:lastRenderedPageBreak/>
              <w:t xml:space="preserve">Bộ Kế hoạch và Đầu tư </w:t>
            </w:r>
            <w:r>
              <w:rPr>
                <w:sz w:val="26"/>
                <w:szCs w:val="26"/>
                <w:lang w:val="pt-BR"/>
              </w:rPr>
              <w:t xml:space="preserve">rà soát, </w:t>
            </w:r>
            <w:r w:rsidRPr="008B0042">
              <w:rPr>
                <w:sz w:val="26"/>
                <w:szCs w:val="26"/>
                <w:lang w:val="pt-BR"/>
              </w:rPr>
              <w:t xml:space="preserve">tiếp </w:t>
            </w:r>
            <w:r>
              <w:rPr>
                <w:sz w:val="26"/>
                <w:szCs w:val="26"/>
                <w:lang w:val="pt-BR"/>
              </w:rPr>
              <w:t>thu</w:t>
            </w:r>
            <w:r w:rsidRPr="008B0042">
              <w:rPr>
                <w:sz w:val="26"/>
                <w:szCs w:val="26"/>
                <w:lang w:val="pt-BR"/>
              </w:rPr>
              <w:t xml:space="preserve">, chỉnh sửa Dự </w:t>
            </w:r>
            <w:r w:rsidRPr="008B0042">
              <w:rPr>
                <w:sz w:val="26"/>
                <w:szCs w:val="26"/>
                <w:lang w:val="pt-BR"/>
              </w:rPr>
              <w:lastRenderedPageBreak/>
              <w:t>thảo.</w:t>
            </w:r>
          </w:p>
        </w:tc>
      </w:tr>
      <w:tr w:rsidR="00FC099D" w:rsidRPr="008B0042" w:rsidTr="00BF5328">
        <w:tc>
          <w:tcPr>
            <w:tcW w:w="738" w:type="dxa"/>
            <w:vMerge w:val="restart"/>
          </w:tcPr>
          <w:p w:rsidR="00FC099D" w:rsidRPr="008B0042" w:rsidRDefault="00FC099D" w:rsidP="003F1030">
            <w:pPr>
              <w:jc w:val="center"/>
              <w:rPr>
                <w:b/>
                <w:sz w:val="26"/>
                <w:szCs w:val="26"/>
                <w:lang w:val="pt-BR"/>
              </w:rPr>
            </w:pPr>
          </w:p>
          <w:p w:rsidR="00FC099D" w:rsidRPr="008B0042" w:rsidRDefault="00FC099D" w:rsidP="003F1030">
            <w:pPr>
              <w:jc w:val="center"/>
              <w:rPr>
                <w:b/>
                <w:sz w:val="26"/>
                <w:szCs w:val="26"/>
                <w:lang w:val="pt-BR"/>
              </w:rPr>
            </w:pPr>
          </w:p>
        </w:tc>
        <w:tc>
          <w:tcPr>
            <w:tcW w:w="2250" w:type="dxa"/>
            <w:vMerge w:val="restart"/>
          </w:tcPr>
          <w:p w:rsidR="00FC099D" w:rsidRPr="004C1C2A" w:rsidRDefault="00FC099D" w:rsidP="003F1030">
            <w:pPr>
              <w:jc w:val="center"/>
              <w:rPr>
                <w:b/>
                <w:sz w:val="26"/>
                <w:szCs w:val="26"/>
                <w:lang w:val="pt-BR"/>
              </w:rPr>
            </w:pPr>
          </w:p>
        </w:tc>
        <w:tc>
          <w:tcPr>
            <w:tcW w:w="5484" w:type="dxa"/>
          </w:tcPr>
          <w:p w:rsidR="00FC099D" w:rsidRPr="008B0042" w:rsidRDefault="00FC099D" w:rsidP="003F1030">
            <w:pPr>
              <w:jc w:val="both"/>
              <w:rPr>
                <w:sz w:val="26"/>
                <w:szCs w:val="26"/>
                <w:lang w:val="pt-BR"/>
              </w:rPr>
            </w:pPr>
            <w:r w:rsidRPr="008B0042">
              <w:rPr>
                <w:sz w:val="26"/>
                <w:szCs w:val="26"/>
                <w:lang w:val="pt-BR"/>
              </w:rPr>
              <w:t xml:space="preserve">Điểm b Khoản 2 Điều 1: Đề nghị bổ sung vi phạm quy định </w:t>
            </w:r>
            <w:r w:rsidRPr="008B0042">
              <w:rPr>
                <w:b/>
                <w:sz w:val="26"/>
                <w:szCs w:val="26"/>
                <w:lang w:val="pt-BR"/>
              </w:rPr>
              <w:t xml:space="preserve">trong hoạt động đầu tư </w:t>
            </w:r>
            <w:r w:rsidRPr="008B0042">
              <w:rPr>
                <w:sz w:val="26"/>
                <w:szCs w:val="26"/>
                <w:lang w:val="pt-BR"/>
              </w:rPr>
              <w:t>để đảm bảo phù hợp, thống nhất với các Điều 5a, 5b và các điều trong Mục 2 của Dự thảo Nghị định.</w:t>
            </w:r>
          </w:p>
        </w:tc>
        <w:tc>
          <w:tcPr>
            <w:tcW w:w="6237" w:type="dxa"/>
          </w:tcPr>
          <w:p w:rsidR="00FC099D" w:rsidRPr="008B0042" w:rsidRDefault="00FC099D" w:rsidP="003F1030">
            <w:pPr>
              <w:jc w:val="both"/>
              <w:rPr>
                <w:sz w:val="26"/>
                <w:szCs w:val="26"/>
                <w:lang w:val="pt-BR"/>
              </w:rPr>
            </w:pPr>
            <w:r w:rsidRPr="008B0042">
              <w:rPr>
                <w:sz w:val="26"/>
                <w:szCs w:val="26"/>
                <w:lang w:val="pt-BR"/>
              </w:rPr>
              <w:t>Tiếp thu, chỉnh lý Dự thảo.</w:t>
            </w:r>
          </w:p>
        </w:tc>
      </w:tr>
      <w:tr w:rsidR="00FC099D" w:rsidRPr="008B0042" w:rsidTr="00BF5328">
        <w:tc>
          <w:tcPr>
            <w:tcW w:w="738" w:type="dxa"/>
            <w:vMerge/>
          </w:tcPr>
          <w:p w:rsidR="00FC099D" w:rsidRPr="008B0042" w:rsidRDefault="00FC099D" w:rsidP="003F1030">
            <w:pPr>
              <w:jc w:val="center"/>
              <w:rPr>
                <w:b/>
                <w:sz w:val="26"/>
                <w:szCs w:val="26"/>
                <w:lang w:val="pt-BR"/>
              </w:rPr>
            </w:pPr>
          </w:p>
        </w:tc>
        <w:tc>
          <w:tcPr>
            <w:tcW w:w="2250" w:type="dxa"/>
            <w:vMerge/>
          </w:tcPr>
          <w:p w:rsidR="00FC099D" w:rsidRPr="004C1C2A" w:rsidRDefault="00FC099D" w:rsidP="003F1030">
            <w:pPr>
              <w:jc w:val="center"/>
              <w:rPr>
                <w:b/>
                <w:sz w:val="26"/>
                <w:szCs w:val="26"/>
                <w:lang w:val="pt-BR"/>
              </w:rPr>
            </w:pPr>
          </w:p>
        </w:tc>
        <w:tc>
          <w:tcPr>
            <w:tcW w:w="5484" w:type="dxa"/>
          </w:tcPr>
          <w:p w:rsidR="00FC099D" w:rsidRPr="008B0042" w:rsidRDefault="00FC099D" w:rsidP="003F1030">
            <w:pPr>
              <w:jc w:val="both"/>
              <w:rPr>
                <w:sz w:val="26"/>
                <w:szCs w:val="26"/>
                <w:lang w:val="pt-BR"/>
              </w:rPr>
            </w:pPr>
            <w:r w:rsidRPr="008B0042">
              <w:rPr>
                <w:sz w:val="26"/>
                <w:szCs w:val="26"/>
                <w:lang w:val="pt-BR"/>
              </w:rPr>
              <w:t xml:space="preserve">Khoản 3 Điều 1 (sửa đổi Điều 5): Đề nghị bổ sung quy định xử phạt vi phạm về báo cáo đề xuất chủ trương đầu tư, báo cáo nghiên cứu tiền khả thi, báo cáo nghiên cứu khả thi nếu </w:t>
            </w:r>
            <w:r w:rsidRPr="008B0042">
              <w:rPr>
                <w:b/>
                <w:sz w:val="26"/>
                <w:szCs w:val="26"/>
                <w:lang w:val="pt-BR"/>
              </w:rPr>
              <w:t xml:space="preserve">không phù hợp với chiến lược, quy hoạch phát triển và kế hoạch đầu tư đã được phê duyệt. </w:t>
            </w:r>
          </w:p>
        </w:tc>
        <w:tc>
          <w:tcPr>
            <w:tcW w:w="6237" w:type="dxa"/>
          </w:tcPr>
          <w:p w:rsidR="00FC099D" w:rsidRPr="008B0042" w:rsidRDefault="008F4601" w:rsidP="003F1030">
            <w:pPr>
              <w:jc w:val="both"/>
              <w:rPr>
                <w:sz w:val="26"/>
                <w:szCs w:val="26"/>
                <w:lang w:val="pt-BR"/>
              </w:rPr>
            </w:pPr>
            <w:r>
              <w:rPr>
                <w:sz w:val="26"/>
                <w:szCs w:val="26"/>
                <w:lang w:val="pt-BR"/>
              </w:rPr>
              <w:t>Tiếp thu và chính lý trong Dự thảo.</w:t>
            </w:r>
          </w:p>
        </w:tc>
      </w:tr>
      <w:tr w:rsidR="00FC099D" w:rsidRPr="008B0042" w:rsidTr="00BF5328">
        <w:tc>
          <w:tcPr>
            <w:tcW w:w="738" w:type="dxa"/>
            <w:vMerge/>
          </w:tcPr>
          <w:p w:rsidR="00FC099D" w:rsidRPr="008B0042" w:rsidRDefault="00FC099D" w:rsidP="003F1030">
            <w:pPr>
              <w:jc w:val="center"/>
              <w:rPr>
                <w:b/>
                <w:sz w:val="26"/>
                <w:szCs w:val="26"/>
                <w:lang w:val="pt-BR"/>
              </w:rPr>
            </w:pPr>
          </w:p>
        </w:tc>
        <w:tc>
          <w:tcPr>
            <w:tcW w:w="2250" w:type="dxa"/>
            <w:vMerge/>
          </w:tcPr>
          <w:p w:rsidR="00FC099D" w:rsidRPr="004C1C2A" w:rsidRDefault="00FC099D" w:rsidP="003F1030">
            <w:pPr>
              <w:jc w:val="center"/>
              <w:rPr>
                <w:b/>
                <w:sz w:val="26"/>
                <w:szCs w:val="26"/>
                <w:lang w:val="pt-BR"/>
              </w:rPr>
            </w:pPr>
          </w:p>
        </w:tc>
        <w:tc>
          <w:tcPr>
            <w:tcW w:w="5484" w:type="dxa"/>
          </w:tcPr>
          <w:p w:rsidR="00FC099D" w:rsidRPr="008B0042" w:rsidRDefault="00FC099D" w:rsidP="003F1030">
            <w:pPr>
              <w:jc w:val="both"/>
              <w:rPr>
                <w:sz w:val="26"/>
                <w:szCs w:val="26"/>
                <w:lang w:val="pt-BR"/>
              </w:rPr>
            </w:pPr>
            <w:r w:rsidRPr="008B0042">
              <w:rPr>
                <w:sz w:val="26"/>
                <w:szCs w:val="26"/>
                <w:lang w:val="pt-BR"/>
              </w:rPr>
              <w:t>Đề nghị giữ lại tên Khoản 10 Điều 1 (sửa đổi, bổ sung điều 14 Nghị định 155/2013/NĐ-CP) cho phù hợp với nội dung quy định tại Điều này, cụ thể: “Vi phạm quy định về đầu tư theo hình thức hợp đồng xây dựng-kinh doanh - chuyển giao (BOT), hợp đồng xây dựng - chuyển giao (BT) và hợp đồng hợp tác công tư (PPP).</w:t>
            </w:r>
          </w:p>
        </w:tc>
        <w:tc>
          <w:tcPr>
            <w:tcW w:w="6237" w:type="dxa"/>
          </w:tcPr>
          <w:p w:rsidR="00FC099D" w:rsidRPr="008B0042" w:rsidRDefault="00FC099D" w:rsidP="003F1030">
            <w:pPr>
              <w:jc w:val="both"/>
              <w:rPr>
                <w:sz w:val="26"/>
                <w:szCs w:val="26"/>
                <w:lang w:val="pt-BR"/>
              </w:rPr>
            </w:pPr>
            <w:r w:rsidRPr="008B0042">
              <w:rPr>
                <w:sz w:val="26"/>
                <w:szCs w:val="26"/>
                <w:lang w:val="pt-BR"/>
              </w:rPr>
              <w:t xml:space="preserve">Căn cứ Khoản 1 Điều 3 Nghị định số 15/2015/NĐ-CP ngày 14/02/2015 của Chính phủ về đầu tư theo hình thức đối tác công tư thì đầu tư theo hình thức đối tác công tư (PPP) là “hình thức đầu tư được thực hiện trên cơ sở hợp đồng giữa cơ quan nhà nước có thẩm quyền và nhà đầu tư, doanh nghiệp dự án để thực hiện, quản lý, vận hành dự án kết cấu hạ tầng, cung cấp dịch vụ công”. Do vậy, các hình thức hợp đồng BOT, BTO, BT, BOO, BTL, BLT… đều là một dạng đầu tư theo hình thức PPP. Bộ </w:t>
            </w:r>
            <w:r w:rsidRPr="008B0042">
              <w:rPr>
                <w:sz w:val="26"/>
                <w:szCs w:val="26"/>
                <w:lang w:val="pt-BR"/>
              </w:rPr>
              <w:lastRenderedPageBreak/>
              <w:t>KH&amp;ĐT đề nghị giữ nguyên như Dự thảo.</w:t>
            </w:r>
          </w:p>
        </w:tc>
      </w:tr>
      <w:tr w:rsidR="004F0694" w:rsidRPr="008B0042" w:rsidTr="00BF5328">
        <w:tc>
          <w:tcPr>
            <w:tcW w:w="738" w:type="dxa"/>
            <w:vMerge w:val="restart"/>
          </w:tcPr>
          <w:p w:rsidR="004F0694" w:rsidRPr="008B0042" w:rsidRDefault="004F0694" w:rsidP="003F1030">
            <w:pPr>
              <w:jc w:val="center"/>
              <w:rPr>
                <w:b/>
                <w:sz w:val="26"/>
                <w:szCs w:val="26"/>
                <w:lang w:val="pt-BR"/>
              </w:rPr>
            </w:pPr>
          </w:p>
        </w:tc>
        <w:tc>
          <w:tcPr>
            <w:tcW w:w="2250" w:type="dxa"/>
            <w:vMerge w:val="restart"/>
          </w:tcPr>
          <w:p w:rsidR="004F0694" w:rsidRPr="004C1C2A" w:rsidRDefault="004F0694" w:rsidP="003F1030">
            <w:pPr>
              <w:jc w:val="center"/>
              <w:rPr>
                <w:b/>
                <w:sz w:val="26"/>
                <w:szCs w:val="26"/>
                <w:lang w:val="pt-BR"/>
              </w:rPr>
            </w:pPr>
          </w:p>
        </w:tc>
        <w:tc>
          <w:tcPr>
            <w:tcW w:w="5484" w:type="dxa"/>
          </w:tcPr>
          <w:p w:rsidR="004F0694" w:rsidRPr="008B0042" w:rsidRDefault="004F0694" w:rsidP="003F1030">
            <w:pPr>
              <w:jc w:val="both"/>
              <w:rPr>
                <w:sz w:val="26"/>
                <w:szCs w:val="26"/>
                <w:lang w:val="pt-BR"/>
              </w:rPr>
            </w:pPr>
            <w:r w:rsidRPr="008B0042">
              <w:rPr>
                <w:sz w:val="26"/>
                <w:szCs w:val="26"/>
                <w:lang w:val="pt-BR"/>
              </w:rPr>
              <w:t>Điểm a Khoản 5 Điều 14 Nghị định 155/2013/NĐ-CP: Đề nghị bỏ hình thức thanh toán hợp đồng BT bằng tiền vì tại Nghị định 15/2015/NĐ-CP quy định thanh toán hợp đồng BT chỉ bằng quỹ đất.</w:t>
            </w:r>
          </w:p>
        </w:tc>
        <w:tc>
          <w:tcPr>
            <w:tcW w:w="6237" w:type="dxa"/>
          </w:tcPr>
          <w:p w:rsidR="004F0694" w:rsidRPr="008B0042" w:rsidRDefault="004F0694" w:rsidP="003F1030">
            <w:pPr>
              <w:spacing w:before="60" w:after="60" w:line="264" w:lineRule="auto"/>
              <w:jc w:val="both"/>
              <w:rPr>
                <w:b/>
                <w:i/>
                <w:sz w:val="26"/>
                <w:szCs w:val="26"/>
                <w:lang w:val="pt-BR"/>
              </w:rPr>
            </w:pPr>
            <w:r w:rsidRPr="008B0042">
              <w:rPr>
                <w:sz w:val="26"/>
                <w:szCs w:val="26"/>
                <w:lang w:val="pt-BR"/>
              </w:rPr>
              <w:t>Tiếp thu và chỉnh lý Dự thảo.</w:t>
            </w:r>
          </w:p>
          <w:p w:rsidR="004F0694" w:rsidRPr="008B0042" w:rsidRDefault="004F0694" w:rsidP="003F1030">
            <w:pPr>
              <w:jc w:val="both"/>
              <w:rPr>
                <w:sz w:val="26"/>
                <w:szCs w:val="26"/>
                <w:lang w:val="pt-BR"/>
              </w:rPr>
            </w:pPr>
          </w:p>
        </w:tc>
      </w:tr>
      <w:tr w:rsidR="004F0694" w:rsidRPr="008B0042" w:rsidTr="00BF5328">
        <w:tc>
          <w:tcPr>
            <w:tcW w:w="738" w:type="dxa"/>
            <w:vMerge/>
          </w:tcPr>
          <w:p w:rsidR="004F0694" w:rsidRPr="008B0042" w:rsidRDefault="004F0694" w:rsidP="003F1030">
            <w:pPr>
              <w:jc w:val="center"/>
              <w:rPr>
                <w:b/>
                <w:sz w:val="26"/>
                <w:szCs w:val="26"/>
                <w:lang w:val="pt-BR"/>
              </w:rPr>
            </w:pPr>
          </w:p>
        </w:tc>
        <w:tc>
          <w:tcPr>
            <w:tcW w:w="2250" w:type="dxa"/>
            <w:vMerge/>
          </w:tcPr>
          <w:p w:rsidR="004F0694" w:rsidRPr="004C1C2A" w:rsidRDefault="004F0694" w:rsidP="003F1030">
            <w:pPr>
              <w:jc w:val="center"/>
              <w:rPr>
                <w:b/>
                <w:sz w:val="26"/>
                <w:szCs w:val="26"/>
                <w:lang w:val="pt-BR"/>
              </w:rPr>
            </w:pPr>
          </w:p>
        </w:tc>
        <w:tc>
          <w:tcPr>
            <w:tcW w:w="5484" w:type="dxa"/>
          </w:tcPr>
          <w:p w:rsidR="004F0694" w:rsidRPr="008B0042" w:rsidRDefault="004F0694" w:rsidP="00C14DC8">
            <w:pPr>
              <w:jc w:val="both"/>
              <w:rPr>
                <w:sz w:val="26"/>
                <w:szCs w:val="26"/>
                <w:lang w:val="pt-BR"/>
              </w:rPr>
            </w:pPr>
            <w:r w:rsidRPr="008B0042">
              <w:rPr>
                <w:sz w:val="26"/>
                <w:szCs w:val="26"/>
                <w:lang w:val="pt-BR"/>
              </w:rPr>
              <w:t>Đề nghị cân nhắc không áp dụng hình thức phạt tiền mà chỉ áp dụng hình thức phạt cảnh cáo, yêu cầu bổ sung các nội dung còn chưa đầy đủ và biện pháp khắc phục hậu quả khác đối với các hành vi sau: Điểm đ Khoản 2 Điều 5, Điểm b Khoản 4 Điều 10, Điểm b Khoản 5 Điều 10, Điểm c Khoản 7 Điều 10, Điểm b Khoản 1 Điều 12.</w:t>
            </w:r>
          </w:p>
        </w:tc>
        <w:tc>
          <w:tcPr>
            <w:tcW w:w="6237" w:type="dxa"/>
          </w:tcPr>
          <w:p w:rsidR="004F0694" w:rsidRPr="008B0042" w:rsidRDefault="004F0694" w:rsidP="003F1030">
            <w:pPr>
              <w:jc w:val="both"/>
              <w:rPr>
                <w:sz w:val="26"/>
                <w:szCs w:val="26"/>
                <w:lang w:val="pt-BR"/>
              </w:rPr>
            </w:pPr>
            <w:r w:rsidRPr="008B0042">
              <w:rPr>
                <w:sz w:val="26"/>
                <w:szCs w:val="26"/>
                <w:lang w:val="pt-BR"/>
              </w:rPr>
              <w:t>Các hành vi được liệt kê dưới đây đều là những hành vi có tính chất nguy hiểm cho xã hội, có nguy cơ gây thiệt hại về kinh tế cho nhà nước. Vì vậy, cơ quan chủ trì soạn thảo đề nghị giữ nguyên như Dự thảo để đảm bảo giữ vừng kỷ cương, chấn chỉnh hoạt động đầu tư, ngăn chặn kịp thời các hành vi vi phạm. đồng thời nâng cao trách nhiệm của các cơ quan, tổ chức, cá nhân…</w:t>
            </w:r>
          </w:p>
        </w:tc>
      </w:tr>
      <w:tr w:rsidR="00A946D9" w:rsidRPr="008B0042" w:rsidTr="00BF5328">
        <w:tc>
          <w:tcPr>
            <w:tcW w:w="738" w:type="dxa"/>
          </w:tcPr>
          <w:p w:rsidR="00A946D9" w:rsidRPr="004C1C2A" w:rsidRDefault="00A946D9" w:rsidP="003F1030">
            <w:pPr>
              <w:jc w:val="center"/>
              <w:rPr>
                <w:b/>
                <w:sz w:val="26"/>
                <w:szCs w:val="26"/>
              </w:rPr>
            </w:pPr>
            <w:r w:rsidRPr="004C1C2A">
              <w:rPr>
                <w:b/>
                <w:sz w:val="26"/>
                <w:szCs w:val="26"/>
              </w:rPr>
              <w:t>11</w:t>
            </w:r>
          </w:p>
        </w:tc>
        <w:tc>
          <w:tcPr>
            <w:tcW w:w="2250" w:type="dxa"/>
          </w:tcPr>
          <w:p w:rsidR="00A946D9" w:rsidRPr="004C1C2A" w:rsidRDefault="00A946D9" w:rsidP="003F1030">
            <w:pPr>
              <w:jc w:val="center"/>
              <w:rPr>
                <w:b/>
                <w:sz w:val="26"/>
                <w:szCs w:val="26"/>
                <w:lang w:val="pt-BR"/>
              </w:rPr>
            </w:pPr>
            <w:r w:rsidRPr="004C1C2A">
              <w:rPr>
                <w:b/>
                <w:sz w:val="26"/>
                <w:szCs w:val="26"/>
                <w:lang w:val="pt-BR"/>
              </w:rPr>
              <w:t>Bộ Công an</w:t>
            </w:r>
          </w:p>
        </w:tc>
        <w:tc>
          <w:tcPr>
            <w:tcW w:w="5484" w:type="dxa"/>
          </w:tcPr>
          <w:p w:rsidR="00A946D9" w:rsidRPr="008B0042" w:rsidRDefault="00A946D9" w:rsidP="003F1030">
            <w:pPr>
              <w:jc w:val="both"/>
              <w:rPr>
                <w:sz w:val="26"/>
                <w:szCs w:val="26"/>
                <w:lang w:val="pt-BR"/>
              </w:rPr>
            </w:pPr>
            <w:r w:rsidRPr="008B0042">
              <w:rPr>
                <w:sz w:val="26"/>
                <w:szCs w:val="26"/>
                <w:lang w:val="pt-BR"/>
              </w:rPr>
              <w:t>Khoản 2, Khoản 3 và Khoản 4 Điều 5a; Khoản 5, Khoản 6 và Khoản 7 Điều 10, mức tối thiểu và tối đa của hình thức phạt tiền có khoảng cách rộng, đề nghị quy định theo hướng thu hẹp khoảng cách này để tránh tùy tiện khi áp dụng.</w:t>
            </w:r>
          </w:p>
        </w:tc>
        <w:tc>
          <w:tcPr>
            <w:tcW w:w="6237" w:type="dxa"/>
          </w:tcPr>
          <w:p w:rsidR="00A946D9" w:rsidRPr="008B0042" w:rsidRDefault="00A34A49" w:rsidP="003F1030">
            <w:pPr>
              <w:jc w:val="both"/>
              <w:rPr>
                <w:sz w:val="26"/>
                <w:szCs w:val="26"/>
                <w:lang w:val="pt-BR"/>
              </w:rPr>
            </w:pPr>
            <w:r>
              <w:rPr>
                <w:sz w:val="26"/>
                <w:szCs w:val="26"/>
                <w:lang w:val="pt-BR"/>
              </w:rPr>
              <w:t>Tiếp thu, rà soát và chỉnh sửa trong Dự thảo.</w:t>
            </w:r>
          </w:p>
        </w:tc>
      </w:tr>
      <w:tr w:rsidR="00B40855" w:rsidRPr="008B0042" w:rsidTr="00BF5328">
        <w:tc>
          <w:tcPr>
            <w:tcW w:w="738" w:type="dxa"/>
            <w:vMerge w:val="restart"/>
          </w:tcPr>
          <w:p w:rsidR="00B40855" w:rsidRPr="008B0042" w:rsidRDefault="00B40855" w:rsidP="003F1030">
            <w:pPr>
              <w:jc w:val="center"/>
              <w:rPr>
                <w:b/>
                <w:sz w:val="26"/>
                <w:szCs w:val="26"/>
                <w:lang w:val="pt-BR"/>
              </w:rPr>
            </w:pPr>
          </w:p>
        </w:tc>
        <w:tc>
          <w:tcPr>
            <w:tcW w:w="2250" w:type="dxa"/>
            <w:vMerge w:val="restart"/>
          </w:tcPr>
          <w:p w:rsidR="00B40855" w:rsidRPr="004C1C2A" w:rsidRDefault="00B40855" w:rsidP="003F1030">
            <w:pPr>
              <w:jc w:val="center"/>
              <w:rPr>
                <w:b/>
                <w:sz w:val="26"/>
                <w:szCs w:val="26"/>
                <w:lang w:val="pt-BR"/>
              </w:rPr>
            </w:pPr>
          </w:p>
        </w:tc>
        <w:tc>
          <w:tcPr>
            <w:tcW w:w="5484" w:type="dxa"/>
          </w:tcPr>
          <w:p w:rsidR="00B40855" w:rsidRPr="008B0042" w:rsidRDefault="00B40855" w:rsidP="003F1030">
            <w:pPr>
              <w:jc w:val="both"/>
              <w:rPr>
                <w:sz w:val="26"/>
                <w:szCs w:val="26"/>
                <w:lang w:val="pt-BR"/>
              </w:rPr>
            </w:pPr>
            <w:r w:rsidRPr="008B0042">
              <w:rPr>
                <w:sz w:val="26"/>
                <w:szCs w:val="26"/>
                <w:lang w:val="pt-BR"/>
              </w:rPr>
              <w:t xml:space="preserve">Khoản Điều 18b, Khoản 1 Điều 37, Khoản 1 Điều 38 dự thảo Nghị định quy định xử phạt cảnh cáo hoặc phạt tiền từ 500.000 đồng đến 1.000.000 đồng dễ dẫn đến tình trạng tùy tiện, tiêu cực khi xử phạt. Đề nghị chỉnh lý theo hướng quy định xử </w:t>
            </w:r>
            <w:r w:rsidRPr="008B0042">
              <w:rPr>
                <w:sz w:val="26"/>
                <w:szCs w:val="26"/>
                <w:lang w:val="pt-BR"/>
              </w:rPr>
              <w:lastRenderedPageBreak/>
              <w:t>phạt cảnh cáo hoặc phạt tiền ở mức thấp. Trường hợp cần phạt tiền ở mức cao hơn thì nên tách khỏi hình thức phạt cảnh cáo.</w:t>
            </w:r>
          </w:p>
        </w:tc>
        <w:tc>
          <w:tcPr>
            <w:tcW w:w="6237" w:type="dxa"/>
          </w:tcPr>
          <w:p w:rsidR="00B40855" w:rsidRPr="008B0042" w:rsidRDefault="00B40855" w:rsidP="003F1030">
            <w:pPr>
              <w:jc w:val="both"/>
              <w:rPr>
                <w:sz w:val="26"/>
                <w:szCs w:val="26"/>
                <w:lang w:val="pt-BR"/>
              </w:rPr>
            </w:pPr>
            <w:r w:rsidRPr="008B0042">
              <w:rPr>
                <w:sz w:val="26"/>
                <w:szCs w:val="26"/>
                <w:lang w:val="pt-BR"/>
              </w:rPr>
              <w:lastRenderedPageBreak/>
              <w:t>Bộ Kế hoạch và Đầu tư cho rằng việc quy định lựa chọn hình thức xử phạt giữa phạt cảnh cáo hoặc phạt tiền với mức thấp (từ 500.000 đồng đến 1.000.000 đồng) là phù hợp với quy định của Luật XLVPHC, pháp luật chuyên ngành cũng như tình hình thực tế.</w:t>
            </w:r>
          </w:p>
        </w:tc>
      </w:tr>
      <w:tr w:rsidR="00B40855" w:rsidRPr="008B0042" w:rsidTr="00BF5328">
        <w:tc>
          <w:tcPr>
            <w:tcW w:w="738" w:type="dxa"/>
            <w:vMerge/>
          </w:tcPr>
          <w:p w:rsidR="00B40855" w:rsidRPr="008B0042" w:rsidRDefault="00B40855" w:rsidP="003F1030">
            <w:pPr>
              <w:jc w:val="center"/>
              <w:rPr>
                <w:b/>
                <w:sz w:val="26"/>
                <w:szCs w:val="26"/>
                <w:lang w:val="pt-BR"/>
              </w:rPr>
            </w:pPr>
          </w:p>
        </w:tc>
        <w:tc>
          <w:tcPr>
            <w:tcW w:w="2250" w:type="dxa"/>
            <w:vMerge/>
          </w:tcPr>
          <w:p w:rsidR="00B40855" w:rsidRPr="004C1C2A" w:rsidRDefault="00B40855" w:rsidP="003F1030">
            <w:pPr>
              <w:jc w:val="center"/>
              <w:rPr>
                <w:b/>
                <w:sz w:val="26"/>
                <w:szCs w:val="26"/>
                <w:lang w:val="pt-BR"/>
              </w:rPr>
            </w:pPr>
          </w:p>
        </w:tc>
        <w:tc>
          <w:tcPr>
            <w:tcW w:w="5484" w:type="dxa"/>
          </w:tcPr>
          <w:p w:rsidR="00B40855" w:rsidRPr="008B0042" w:rsidRDefault="00B40855" w:rsidP="003F1030">
            <w:pPr>
              <w:jc w:val="both"/>
              <w:rPr>
                <w:sz w:val="26"/>
                <w:szCs w:val="26"/>
                <w:lang w:val="pt-BR"/>
              </w:rPr>
            </w:pPr>
            <w:r w:rsidRPr="008B0042">
              <w:rPr>
                <w:sz w:val="26"/>
                <w:szCs w:val="26"/>
                <w:lang w:val="pt-BR"/>
              </w:rPr>
              <w:t>Điểm e, Điểm h Khoản 10 Điều 10 dự thảo Nghị định về biện pháp khắc phục hậu quả, đề nghị bỏ biện pháp “Buộc tạm dừng, buộc chấm dứt hoạt động đầu tư kinh doanh”, đồng thời sửa đổi các biện pháp này thành đình chỉ một phần hoặc đình chỉ toàn bộ hoạt động đầu tư kinh doanh cho phù hợp với quy định tại Khoản 2 Điều 25 Luật XLVPHC.</w:t>
            </w:r>
          </w:p>
        </w:tc>
        <w:tc>
          <w:tcPr>
            <w:tcW w:w="6237" w:type="dxa"/>
          </w:tcPr>
          <w:p w:rsidR="00B40855" w:rsidRPr="008B0042" w:rsidRDefault="00452DDF" w:rsidP="003F1030">
            <w:pPr>
              <w:jc w:val="both"/>
              <w:rPr>
                <w:sz w:val="26"/>
                <w:szCs w:val="26"/>
                <w:lang w:val="pt-BR"/>
              </w:rPr>
            </w:pPr>
            <w:r>
              <w:rPr>
                <w:sz w:val="26"/>
                <w:szCs w:val="26"/>
                <w:lang w:val="pt-BR"/>
              </w:rPr>
              <w:t>Tiếp thu, chỉnh lý theo hướng không quy định nội dung này trong Dự thảo.</w:t>
            </w:r>
          </w:p>
        </w:tc>
      </w:tr>
      <w:tr w:rsidR="00B40855" w:rsidRPr="008B0042" w:rsidTr="00BF5328">
        <w:tc>
          <w:tcPr>
            <w:tcW w:w="738" w:type="dxa"/>
            <w:vMerge/>
          </w:tcPr>
          <w:p w:rsidR="00B40855" w:rsidRPr="008B0042" w:rsidRDefault="00B40855" w:rsidP="003F1030">
            <w:pPr>
              <w:jc w:val="center"/>
              <w:rPr>
                <w:b/>
                <w:sz w:val="26"/>
                <w:szCs w:val="26"/>
                <w:lang w:val="pt-BR"/>
              </w:rPr>
            </w:pPr>
          </w:p>
        </w:tc>
        <w:tc>
          <w:tcPr>
            <w:tcW w:w="2250" w:type="dxa"/>
            <w:vMerge/>
          </w:tcPr>
          <w:p w:rsidR="00B40855" w:rsidRPr="004C1C2A" w:rsidRDefault="00B40855" w:rsidP="003F1030">
            <w:pPr>
              <w:jc w:val="center"/>
              <w:rPr>
                <w:b/>
                <w:sz w:val="26"/>
                <w:szCs w:val="26"/>
                <w:lang w:val="pt-BR"/>
              </w:rPr>
            </w:pPr>
          </w:p>
        </w:tc>
        <w:tc>
          <w:tcPr>
            <w:tcW w:w="5484" w:type="dxa"/>
          </w:tcPr>
          <w:p w:rsidR="00B40855" w:rsidRPr="008B0042" w:rsidRDefault="00B40855" w:rsidP="003F1030">
            <w:pPr>
              <w:jc w:val="both"/>
              <w:rPr>
                <w:sz w:val="26"/>
                <w:szCs w:val="26"/>
                <w:lang w:val="pt-BR"/>
              </w:rPr>
            </w:pPr>
            <w:r w:rsidRPr="008B0042">
              <w:rPr>
                <w:sz w:val="26"/>
                <w:szCs w:val="26"/>
                <w:lang w:val="pt-BR"/>
              </w:rPr>
              <w:t>Điều 18 dự thảo Nghị định: Đề nghị bổ sung quy định về các biện pháp khắc phục hậu quả đối với hành vi vi phạm các quy định về tổ chức lựa chọn nhà thầu, nhà đầu tư và đánh giá hồ sơ quan tâm, hồ sơ dự tuyển, hồ sơ dự thầu, hồ sơ đề xuất quy định tại Điều này.</w:t>
            </w:r>
          </w:p>
        </w:tc>
        <w:tc>
          <w:tcPr>
            <w:tcW w:w="6237" w:type="dxa"/>
          </w:tcPr>
          <w:p w:rsidR="00B40855" w:rsidRPr="008B0042" w:rsidRDefault="00B40855" w:rsidP="00B614BE">
            <w:pPr>
              <w:jc w:val="both"/>
              <w:rPr>
                <w:sz w:val="26"/>
                <w:szCs w:val="26"/>
                <w:lang w:val="pt-BR"/>
              </w:rPr>
            </w:pPr>
            <w:r w:rsidRPr="008B0042">
              <w:rPr>
                <w:sz w:val="26"/>
                <w:szCs w:val="26"/>
                <w:lang w:val="pt-BR"/>
              </w:rPr>
              <w:t xml:space="preserve">Đối với các hành vi nêu trên, hậu quả đã xảy ra khó có thể khắc phục được và một số hành vi không xác định được hậu quả để khắc phục. Ngoài ra, Luật Đấu thầu và các văn bản hướng dẫn thi hành đã quy định việc xử lý vi phạm đối với một số hành vi này. Vì vậy, Bộ KH&amp;ĐT đề nghị giữ nguyên như Dự thảo. </w:t>
            </w:r>
          </w:p>
        </w:tc>
      </w:tr>
      <w:tr w:rsidR="00031CAF" w:rsidRPr="008B0042" w:rsidTr="00BF5328">
        <w:tc>
          <w:tcPr>
            <w:tcW w:w="738" w:type="dxa"/>
          </w:tcPr>
          <w:p w:rsidR="00031CAF" w:rsidRPr="008B0042" w:rsidRDefault="00031CAF" w:rsidP="003F1030">
            <w:pPr>
              <w:jc w:val="center"/>
              <w:rPr>
                <w:b/>
                <w:sz w:val="26"/>
                <w:szCs w:val="26"/>
                <w:lang w:val="pt-BR"/>
              </w:rPr>
            </w:pPr>
          </w:p>
        </w:tc>
        <w:tc>
          <w:tcPr>
            <w:tcW w:w="2250" w:type="dxa"/>
          </w:tcPr>
          <w:p w:rsidR="00031CAF" w:rsidRPr="004C1C2A" w:rsidRDefault="00031CAF" w:rsidP="003F1030">
            <w:pPr>
              <w:jc w:val="center"/>
              <w:rPr>
                <w:b/>
                <w:sz w:val="26"/>
                <w:szCs w:val="26"/>
                <w:lang w:val="pt-BR"/>
              </w:rPr>
            </w:pPr>
          </w:p>
        </w:tc>
        <w:tc>
          <w:tcPr>
            <w:tcW w:w="5484" w:type="dxa"/>
          </w:tcPr>
          <w:p w:rsidR="00031CAF" w:rsidRPr="008B0042" w:rsidRDefault="00031CAF" w:rsidP="003F1030">
            <w:pPr>
              <w:jc w:val="both"/>
              <w:rPr>
                <w:sz w:val="26"/>
                <w:szCs w:val="26"/>
                <w:lang w:val="pt-BR"/>
              </w:rPr>
            </w:pPr>
            <w:r w:rsidRPr="008B0042">
              <w:rPr>
                <w:sz w:val="26"/>
                <w:szCs w:val="26"/>
                <w:lang w:val="pt-BR"/>
              </w:rPr>
              <w:t xml:space="preserve">Điểm a Khoản 5 Điều 5a, Điểm a Khoản 8 Điều 10, Điểm a Khoản 4 Điều 36 và Điểm a, Điểm b Khoản 2 Điều 38 dự thảo Nghị định: Đề nghị bỏ quy định “Buộc báo cáo tình hình, buộc thông báo nội dung” bởi vì đây không phải là biện pháp khắc phục hậu quả. </w:t>
            </w:r>
          </w:p>
        </w:tc>
        <w:tc>
          <w:tcPr>
            <w:tcW w:w="6237" w:type="dxa"/>
          </w:tcPr>
          <w:p w:rsidR="00031CAF" w:rsidRPr="008B0042" w:rsidRDefault="00031CAF" w:rsidP="003F1030">
            <w:pPr>
              <w:jc w:val="both"/>
              <w:rPr>
                <w:sz w:val="26"/>
                <w:szCs w:val="26"/>
                <w:lang w:val="pt-BR"/>
              </w:rPr>
            </w:pPr>
            <w:r w:rsidRPr="008B0042">
              <w:rPr>
                <w:sz w:val="26"/>
                <w:szCs w:val="26"/>
                <w:lang w:val="pt-BR"/>
              </w:rPr>
              <w:t xml:space="preserve">- Đề nghị giữ nguyên quy định tại Điểm a Khoản 5 Điều 5a, Điểm a Khoản 4 Điều 36, Điểm b Khoản 2 Điều 38. </w:t>
            </w:r>
          </w:p>
          <w:p w:rsidR="00031CAF" w:rsidRPr="008B0042" w:rsidRDefault="00031CAF" w:rsidP="003F1030">
            <w:pPr>
              <w:jc w:val="both"/>
              <w:rPr>
                <w:sz w:val="26"/>
                <w:szCs w:val="26"/>
                <w:lang w:val="pt-BR"/>
              </w:rPr>
            </w:pPr>
            <w:r w:rsidRPr="008B0042">
              <w:rPr>
                <w:sz w:val="26"/>
                <w:szCs w:val="26"/>
                <w:lang w:val="pt-BR"/>
              </w:rPr>
              <w:t xml:space="preserve">- Thống nhất bỏ quy định tại Điểm a Khoản 8 Điều 10 vì hậu quả này không thể khắc phục được nữa. </w:t>
            </w:r>
          </w:p>
        </w:tc>
      </w:tr>
      <w:tr w:rsidR="00031CAF" w:rsidRPr="008B0042" w:rsidTr="00BF5328">
        <w:tc>
          <w:tcPr>
            <w:tcW w:w="738" w:type="dxa"/>
          </w:tcPr>
          <w:p w:rsidR="00031CAF" w:rsidRPr="004C1C2A" w:rsidRDefault="00031CAF" w:rsidP="003F1030">
            <w:pPr>
              <w:jc w:val="center"/>
              <w:rPr>
                <w:b/>
                <w:sz w:val="26"/>
                <w:szCs w:val="26"/>
              </w:rPr>
            </w:pPr>
            <w:r w:rsidRPr="004C1C2A">
              <w:rPr>
                <w:b/>
                <w:sz w:val="26"/>
                <w:szCs w:val="26"/>
              </w:rPr>
              <w:lastRenderedPageBreak/>
              <w:t>12</w:t>
            </w:r>
          </w:p>
        </w:tc>
        <w:tc>
          <w:tcPr>
            <w:tcW w:w="2250" w:type="dxa"/>
          </w:tcPr>
          <w:p w:rsidR="00031CAF" w:rsidRPr="004C1C2A" w:rsidRDefault="00031CAF" w:rsidP="003F1030">
            <w:pPr>
              <w:jc w:val="center"/>
              <w:rPr>
                <w:b/>
                <w:sz w:val="26"/>
                <w:szCs w:val="26"/>
                <w:lang w:val="pt-BR"/>
              </w:rPr>
            </w:pPr>
            <w:r w:rsidRPr="004C1C2A">
              <w:rPr>
                <w:b/>
                <w:sz w:val="26"/>
                <w:szCs w:val="26"/>
                <w:lang w:val="pt-BR"/>
              </w:rPr>
              <w:t>Phòng Thương mại và Công nghiệp Việt Nam</w:t>
            </w:r>
          </w:p>
        </w:tc>
        <w:tc>
          <w:tcPr>
            <w:tcW w:w="5484" w:type="dxa"/>
          </w:tcPr>
          <w:p w:rsidR="00031CAF" w:rsidRPr="008B0042" w:rsidRDefault="00031CAF" w:rsidP="003F1030">
            <w:pPr>
              <w:jc w:val="both"/>
              <w:rPr>
                <w:sz w:val="26"/>
                <w:szCs w:val="26"/>
                <w:lang w:val="pt-BR"/>
              </w:rPr>
            </w:pPr>
            <w:r w:rsidRPr="008B0042">
              <w:rPr>
                <w:sz w:val="26"/>
                <w:szCs w:val="26"/>
                <w:lang w:val="pt-BR"/>
              </w:rPr>
              <w:t>Đề nghị Ban soạn thảo rà soát lại phần quy định về hành vi vi phạm hành chính trong lĩnh vực quản lý và sử dụng vốn đầu tư công (Mục 1), xác định chính xác chủ thể thực hiện hành vi để xử phạt và bỏ các trường hợp xử lý vi phạm trong các hoạt động mà theo quy định tại Luật Đầu tư công năm 2014 chỉ do cơ quan nhà nước thực hiện.</w:t>
            </w:r>
          </w:p>
        </w:tc>
        <w:tc>
          <w:tcPr>
            <w:tcW w:w="6237" w:type="dxa"/>
          </w:tcPr>
          <w:p w:rsidR="003A0C66" w:rsidRPr="008B0042" w:rsidRDefault="00031CAF" w:rsidP="003F1030">
            <w:pPr>
              <w:jc w:val="both"/>
              <w:rPr>
                <w:sz w:val="26"/>
                <w:szCs w:val="26"/>
                <w:lang w:val="pt-BR"/>
              </w:rPr>
            </w:pPr>
            <w:r w:rsidRPr="008B0042">
              <w:rPr>
                <w:sz w:val="26"/>
                <w:szCs w:val="26"/>
                <w:lang w:val="pt-BR"/>
              </w:rPr>
              <w:t>Tiếp thu, rà soát và chỉnh lý Dự thảo.</w:t>
            </w:r>
          </w:p>
          <w:p w:rsidR="00031CAF" w:rsidRPr="008B0042" w:rsidRDefault="003A0C66" w:rsidP="003A0C66">
            <w:pPr>
              <w:tabs>
                <w:tab w:val="left" w:pos="4637"/>
              </w:tabs>
              <w:rPr>
                <w:sz w:val="26"/>
                <w:szCs w:val="26"/>
                <w:lang w:val="pt-BR"/>
              </w:rPr>
            </w:pPr>
            <w:r w:rsidRPr="008B0042">
              <w:rPr>
                <w:sz w:val="26"/>
                <w:szCs w:val="26"/>
                <w:lang w:val="pt-BR"/>
              </w:rPr>
              <w:tab/>
            </w:r>
          </w:p>
        </w:tc>
      </w:tr>
      <w:tr w:rsidR="00BC4F4E" w:rsidRPr="008B0042" w:rsidTr="00BF5328">
        <w:trPr>
          <w:trHeight w:val="3383"/>
        </w:trPr>
        <w:tc>
          <w:tcPr>
            <w:tcW w:w="738" w:type="dxa"/>
            <w:vMerge w:val="restart"/>
          </w:tcPr>
          <w:p w:rsidR="00BC4F4E" w:rsidRPr="008B0042" w:rsidRDefault="00BC4F4E" w:rsidP="003F1030">
            <w:pPr>
              <w:jc w:val="center"/>
              <w:rPr>
                <w:b/>
                <w:sz w:val="26"/>
                <w:szCs w:val="26"/>
                <w:lang w:val="pt-BR"/>
              </w:rPr>
            </w:pPr>
          </w:p>
        </w:tc>
        <w:tc>
          <w:tcPr>
            <w:tcW w:w="2250" w:type="dxa"/>
            <w:vMerge w:val="restart"/>
          </w:tcPr>
          <w:p w:rsidR="00BC4F4E" w:rsidRPr="004C1C2A" w:rsidRDefault="00BC4F4E" w:rsidP="003F1030">
            <w:pPr>
              <w:jc w:val="center"/>
              <w:rPr>
                <w:b/>
                <w:sz w:val="26"/>
                <w:szCs w:val="26"/>
                <w:lang w:val="pt-BR"/>
              </w:rPr>
            </w:pPr>
          </w:p>
        </w:tc>
        <w:tc>
          <w:tcPr>
            <w:tcW w:w="5484" w:type="dxa"/>
          </w:tcPr>
          <w:p w:rsidR="00BC4F4E" w:rsidRPr="008B0042" w:rsidRDefault="00BC4F4E" w:rsidP="003F1030">
            <w:pPr>
              <w:jc w:val="both"/>
              <w:rPr>
                <w:sz w:val="26"/>
                <w:szCs w:val="26"/>
                <w:lang w:val="pt-BR"/>
              </w:rPr>
            </w:pPr>
            <w:r w:rsidRPr="008B0042">
              <w:rPr>
                <w:sz w:val="26"/>
                <w:szCs w:val="26"/>
                <w:lang w:val="pt-BR"/>
              </w:rPr>
              <w:t>Về vi phạm báo cáo, cung cấp thông tin trong hoạt động đầu tư công (Khoản 4 Điều 1 dự thảo Nghị định). Đề nghị bỏ cụm từ “cố ý” đối với các hành vi quy định tại Khoản 3 Điều 5a vì theo Luật XLVPHC thì cấu thành VPHC không có yếu tố “cố ý” hay không “cố ý” mà chỉ có “lỗi”. Vấn đề “cố ý” chỉ tính đến khi liên quan tới một số chủ thể nhất định (chủ thể vi phạm là vị thành niên…) hoặc trong các biện pháp xử lý nhất định (tịch thu tang vật, phương tiện vi phạm…).</w:t>
            </w:r>
          </w:p>
        </w:tc>
        <w:tc>
          <w:tcPr>
            <w:tcW w:w="6237" w:type="dxa"/>
          </w:tcPr>
          <w:p w:rsidR="00BC4F4E" w:rsidRDefault="00DC12CD" w:rsidP="00DC12CD">
            <w:pPr>
              <w:jc w:val="both"/>
              <w:rPr>
                <w:sz w:val="26"/>
                <w:szCs w:val="26"/>
                <w:lang w:val="pt-BR"/>
              </w:rPr>
            </w:pPr>
            <w:r w:rsidRPr="008B0042">
              <w:rPr>
                <w:sz w:val="26"/>
                <w:szCs w:val="26"/>
                <w:lang w:val="pt-BR"/>
              </w:rPr>
              <w:t>Khoản 8, Khoản 9 và Khoản 10 Điều 16 Luật Đầ</w:t>
            </w:r>
            <w:r>
              <w:rPr>
                <w:sz w:val="26"/>
                <w:szCs w:val="26"/>
                <w:lang w:val="pt-BR"/>
              </w:rPr>
              <w:t xml:space="preserve">u tư công quy định phải là </w:t>
            </w:r>
            <w:r w:rsidRPr="008B0042">
              <w:rPr>
                <w:sz w:val="26"/>
                <w:szCs w:val="26"/>
                <w:lang w:val="pt-BR"/>
              </w:rPr>
              <w:t xml:space="preserve">lỗi “cố ý” </w:t>
            </w:r>
            <w:r>
              <w:rPr>
                <w:sz w:val="26"/>
                <w:szCs w:val="26"/>
                <w:lang w:val="pt-BR"/>
              </w:rPr>
              <w:t>mới bị cấm, do vậy chỉ xử phạt khi xác định là lỗi cố ý.</w:t>
            </w:r>
          </w:p>
          <w:p w:rsidR="00DC12CD" w:rsidRPr="008B0042" w:rsidRDefault="00DC12CD" w:rsidP="00DC12CD">
            <w:pPr>
              <w:jc w:val="both"/>
              <w:rPr>
                <w:sz w:val="26"/>
                <w:szCs w:val="26"/>
                <w:lang w:val="pt-BR"/>
              </w:rPr>
            </w:pPr>
            <w:r>
              <w:rPr>
                <w:sz w:val="26"/>
                <w:szCs w:val="26"/>
                <w:lang w:val="pt-BR"/>
              </w:rPr>
              <w:t>Đề nghị giữ nguyên như dự thảo.</w:t>
            </w:r>
          </w:p>
        </w:tc>
      </w:tr>
      <w:tr w:rsidR="00BC4F4E" w:rsidRPr="008B0042" w:rsidTr="00BF5328">
        <w:tc>
          <w:tcPr>
            <w:tcW w:w="738" w:type="dxa"/>
            <w:vMerge/>
          </w:tcPr>
          <w:p w:rsidR="00BC4F4E" w:rsidRPr="008B0042" w:rsidRDefault="00BC4F4E" w:rsidP="003F1030">
            <w:pPr>
              <w:jc w:val="center"/>
              <w:rPr>
                <w:b/>
                <w:sz w:val="26"/>
                <w:szCs w:val="26"/>
                <w:lang w:val="pt-BR"/>
              </w:rPr>
            </w:pPr>
          </w:p>
        </w:tc>
        <w:tc>
          <w:tcPr>
            <w:tcW w:w="2250" w:type="dxa"/>
            <w:vMerge/>
          </w:tcPr>
          <w:p w:rsidR="00BC4F4E" w:rsidRPr="004C1C2A" w:rsidRDefault="00BC4F4E" w:rsidP="003F1030">
            <w:pPr>
              <w:jc w:val="center"/>
              <w:rPr>
                <w:b/>
                <w:sz w:val="26"/>
                <w:szCs w:val="26"/>
                <w:lang w:val="pt-BR"/>
              </w:rPr>
            </w:pPr>
          </w:p>
        </w:tc>
        <w:tc>
          <w:tcPr>
            <w:tcW w:w="5484" w:type="dxa"/>
          </w:tcPr>
          <w:p w:rsidR="00BC4F4E" w:rsidRPr="008B0042" w:rsidRDefault="00BC4F4E" w:rsidP="003F1030">
            <w:pPr>
              <w:jc w:val="both"/>
              <w:rPr>
                <w:sz w:val="26"/>
                <w:szCs w:val="26"/>
                <w:lang w:val="pt-BR"/>
              </w:rPr>
            </w:pPr>
            <w:r w:rsidRPr="008B0042">
              <w:rPr>
                <w:sz w:val="26"/>
                <w:szCs w:val="26"/>
                <w:lang w:val="pt-BR"/>
              </w:rPr>
              <w:t xml:space="preserve">Dự thảo Nghị định quy định về xử phạt đối với trường hợp vi phạm các quy định về ngành nghề kinh doanh có điều kiện (Khoản 8, Khoản 27, Khoản 29, Khoản 30 Điều 1). Tuy nhiên, pháp luật chuyên ngành trong mỗi lĩnh vực kinh doanh có điều kiện lại đã có quy định xử phạt về điều kiện kinh doanh trong lĩnh vực đó. Do đó, nếu quy định trong dự thảo Nghị định này nữa thì 01 </w:t>
            </w:r>
            <w:r w:rsidRPr="008B0042">
              <w:rPr>
                <w:sz w:val="26"/>
                <w:szCs w:val="26"/>
                <w:lang w:val="pt-BR"/>
              </w:rPr>
              <w:lastRenderedPageBreak/>
              <w:t>hành vi VPHC có thể bị xử phạt 02 lần.</w:t>
            </w:r>
          </w:p>
          <w:p w:rsidR="00BC4F4E" w:rsidRPr="008B0042" w:rsidRDefault="00BC4F4E" w:rsidP="003F1030">
            <w:pPr>
              <w:jc w:val="both"/>
              <w:rPr>
                <w:sz w:val="26"/>
                <w:szCs w:val="26"/>
                <w:lang w:val="pt-BR"/>
              </w:rPr>
            </w:pPr>
            <w:r w:rsidRPr="008B0042">
              <w:rPr>
                <w:sz w:val="26"/>
                <w:szCs w:val="26"/>
                <w:lang w:val="pt-BR"/>
              </w:rPr>
              <w:t>Đề nghị bỏ quy định xử phạt các hành vi vi phạ</w:t>
            </w:r>
            <w:r w:rsidR="00D735A3" w:rsidRPr="008B0042">
              <w:rPr>
                <w:sz w:val="26"/>
                <w:szCs w:val="26"/>
                <w:lang w:val="pt-BR"/>
              </w:rPr>
              <w:t>m về</w:t>
            </w:r>
            <w:r w:rsidRPr="008B0042">
              <w:rPr>
                <w:sz w:val="26"/>
                <w:szCs w:val="26"/>
                <w:lang w:val="pt-BR"/>
              </w:rPr>
              <w:t xml:space="preserve"> điều kiện kinh doanh nói trên.</w:t>
            </w:r>
          </w:p>
        </w:tc>
        <w:tc>
          <w:tcPr>
            <w:tcW w:w="6237" w:type="dxa"/>
          </w:tcPr>
          <w:p w:rsidR="00BC4F4E" w:rsidRPr="008B0042" w:rsidRDefault="00BC4F4E" w:rsidP="002C18B9">
            <w:pPr>
              <w:jc w:val="both"/>
              <w:rPr>
                <w:sz w:val="26"/>
                <w:szCs w:val="26"/>
                <w:lang w:val="pt-BR"/>
              </w:rPr>
            </w:pPr>
            <w:r w:rsidRPr="008B0042">
              <w:rPr>
                <w:sz w:val="26"/>
                <w:szCs w:val="26"/>
                <w:lang w:val="pt-BR"/>
              </w:rPr>
              <w:lastRenderedPageBreak/>
              <w:t xml:space="preserve">Bộ KH&amp;ĐT được Chính phủ giao </w:t>
            </w:r>
            <w:r w:rsidR="00D34B1D" w:rsidRPr="008B0042">
              <w:rPr>
                <w:sz w:val="26"/>
                <w:szCs w:val="26"/>
                <w:lang w:val="pt-BR"/>
              </w:rPr>
              <w:t>nhiệm vụ</w:t>
            </w:r>
            <w:r w:rsidRPr="008B0042">
              <w:rPr>
                <w:sz w:val="26"/>
                <w:szCs w:val="26"/>
                <w:lang w:val="pt-BR"/>
              </w:rPr>
              <w:t xml:space="preserve"> quản lý nhà nước trong lĩnh vực đầu tư, kinh doanh, đặc biệt là những ngành nghề kinh doanh có điều kiện. </w:t>
            </w:r>
          </w:p>
          <w:p w:rsidR="00EA0B04" w:rsidRPr="008B0042" w:rsidRDefault="00EA0B04" w:rsidP="00726418">
            <w:pPr>
              <w:spacing w:after="0" w:line="240" w:lineRule="auto"/>
              <w:jc w:val="both"/>
              <w:rPr>
                <w:sz w:val="26"/>
                <w:szCs w:val="26"/>
                <w:lang w:val="pt-BR"/>
              </w:rPr>
            </w:pPr>
            <w:r w:rsidRPr="008B0042">
              <w:rPr>
                <w:sz w:val="26"/>
                <w:szCs w:val="26"/>
                <w:lang w:val="pt-BR"/>
              </w:rPr>
              <w:t xml:space="preserve">Đặc biệt, những ngành nghề kinh doanh có điều kiện là một trong những điểm mới của Luật Doanh nghiệp năm 2014, vì vậy, cần phải được điều chỉnh bởi quy định về xử phạt vi phạm hành chính trong lĩnh vực kế hoạch và đầu tư nhằm kịp thời chấn chỉnh hoạt động đầu tư kinh </w:t>
            </w:r>
            <w:r w:rsidRPr="008B0042">
              <w:rPr>
                <w:sz w:val="26"/>
                <w:szCs w:val="26"/>
                <w:lang w:val="pt-BR"/>
              </w:rPr>
              <w:lastRenderedPageBreak/>
              <w:t xml:space="preserve">doanh trên phạm vi toàn quốc. </w:t>
            </w:r>
          </w:p>
          <w:p w:rsidR="00EA0B04" w:rsidRPr="008B0042" w:rsidRDefault="00EA0B04" w:rsidP="00EA0B04">
            <w:pPr>
              <w:spacing w:before="120" w:after="0" w:line="240" w:lineRule="auto"/>
              <w:jc w:val="both"/>
              <w:rPr>
                <w:lang w:val="pt-BR"/>
              </w:rPr>
            </w:pPr>
            <w:r w:rsidRPr="008B0042">
              <w:rPr>
                <w:sz w:val="26"/>
                <w:szCs w:val="26"/>
                <w:lang w:val="pt-BR"/>
              </w:rPr>
              <w:t>Do đó, Bộ Kế hoạch và Đầu tư cho rằng vẫn cần quy định chặt chẽ về nội dung này để đảm bảo Luật Doanh nghiệp năm 2014 được thực hiện nghiêm minh, hiệu quả.</w:t>
            </w:r>
            <w:r w:rsidRPr="008B0042">
              <w:rPr>
                <w:lang w:val="pt-BR"/>
              </w:rPr>
              <w:t xml:space="preserve"> </w:t>
            </w:r>
          </w:p>
          <w:p w:rsidR="00BC4F4E" w:rsidRPr="008B0042" w:rsidRDefault="00BC4F4E" w:rsidP="005D2B4C">
            <w:pPr>
              <w:jc w:val="both"/>
              <w:rPr>
                <w:sz w:val="26"/>
                <w:szCs w:val="26"/>
                <w:lang w:val="pt-BR"/>
              </w:rPr>
            </w:pPr>
          </w:p>
        </w:tc>
      </w:tr>
      <w:tr w:rsidR="00630060" w:rsidRPr="008B0042" w:rsidTr="00BF5328">
        <w:tc>
          <w:tcPr>
            <w:tcW w:w="738" w:type="dxa"/>
            <w:vMerge w:val="restart"/>
          </w:tcPr>
          <w:p w:rsidR="00630060" w:rsidRPr="008B0042" w:rsidRDefault="00630060" w:rsidP="003F1030">
            <w:pPr>
              <w:jc w:val="center"/>
              <w:rPr>
                <w:b/>
                <w:sz w:val="26"/>
                <w:szCs w:val="26"/>
                <w:lang w:val="pt-BR"/>
              </w:rPr>
            </w:pPr>
          </w:p>
        </w:tc>
        <w:tc>
          <w:tcPr>
            <w:tcW w:w="2250" w:type="dxa"/>
            <w:vMerge w:val="restart"/>
          </w:tcPr>
          <w:p w:rsidR="00630060" w:rsidRPr="004C1C2A" w:rsidRDefault="00630060" w:rsidP="003F1030">
            <w:pPr>
              <w:jc w:val="center"/>
              <w:rPr>
                <w:b/>
                <w:sz w:val="26"/>
                <w:szCs w:val="26"/>
                <w:lang w:val="pt-BR"/>
              </w:rPr>
            </w:pPr>
          </w:p>
        </w:tc>
        <w:tc>
          <w:tcPr>
            <w:tcW w:w="5484" w:type="dxa"/>
          </w:tcPr>
          <w:p w:rsidR="00630060" w:rsidRPr="008B0042" w:rsidRDefault="00630060" w:rsidP="003F1030">
            <w:pPr>
              <w:jc w:val="both"/>
              <w:rPr>
                <w:sz w:val="26"/>
                <w:szCs w:val="26"/>
                <w:lang w:val="pt-BR"/>
              </w:rPr>
            </w:pPr>
            <w:r w:rsidRPr="008B0042">
              <w:rPr>
                <w:sz w:val="26"/>
                <w:szCs w:val="26"/>
                <w:lang w:val="pt-BR"/>
              </w:rPr>
              <w:t>Khoản 23 Điều 1 dự thảo Nghị định bổ sung Điều 35a xử phạt VPHC về đặt tên doanh nghiệp có khả năng chồng lấn về thẩm quyền xử phạt đối với cơ quan QLNN trong lĩnh vực KHCN (Nghị định 99/2013/NĐ-CP của Chính phủ ngày 19/8/2013 quy định về xử phạt VPHC trong lĩnh vực sở hữu công nghiệp).</w:t>
            </w:r>
          </w:p>
        </w:tc>
        <w:tc>
          <w:tcPr>
            <w:tcW w:w="6237" w:type="dxa"/>
          </w:tcPr>
          <w:p w:rsidR="00630060" w:rsidRPr="008B0042" w:rsidRDefault="00630060" w:rsidP="003F1030">
            <w:pPr>
              <w:jc w:val="both"/>
              <w:rPr>
                <w:sz w:val="26"/>
                <w:szCs w:val="26"/>
                <w:lang w:val="pt-BR"/>
              </w:rPr>
            </w:pPr>
            <w:r w:rsidRPr="008B0042">
              <w:rPr>
                <w:sz w:val="26"/>
                <w:szCs w:val="26"/>
                <w:lang w:val="pt-BR"/>
              </w:rPr>
              <w:t>Tiếp thu và chỉnh lý Dự thảo.</w:t>
            </w:r>
          </w:p>
        </w:tc>
      </w:tr>
      <w:tr w:rsidR="00630060" w:rsidRPr="008B0042" w:rsidTr="00BF5328">
        <w:tc>
          <w:tcPr>
            <w:tcW w:w="738" w:type="dxa"/>
            <w:vMerge/>
          </w:tcPr>
          <w:p w:rsidR="00630060" w:rsidRPr="008B0042" w:rsidRDefault="00630060" w:rsidP="003F1030">
            <w:pPr>
              <w:jc w:val="center"/>
              <w:rPr>
                <w:b/>
                <w:sz w:val="26"/>
                <w:szCs w:val="26"/>
                <w:lang w:val="pt-BR"/>
              </w:rPr>
            </w:pPr>
          </w:p>
        </w:tc>
        <w:tc>
          <w:tcPr>
            <w:tcW w:w="2250" w:type="dxa"/>
            <w:vMerge/>
          </w:tcPr>
          <w:p w:rsidR="00630060" w:rsidRPr="004C1C2A" w:rsidRDefault="00630060" w:rsidP="003F1030">
            <w:pPr>
              <w:jc w:val="center"/>
              <w:rPr>
                <w:b/>
                <w:sz w:val="26"/>
                <w:szCs w:val="26"/>
                <w:lang w:val="pt-BR"/>
              </w:rPr>
            </w:pPr>
          </w:p>
        </w:tc>
        <w:tc>
          <w:tcPr>
            <w:tcW w:w="5484" w:type="dxa"/>
          </w:tcPr>
          <w:p w:rsidR="00630060" w:rsidRPr="008B0042" w:rsidRDefault="00630060" w:rsidP="003F1030">
            <w:pPr>
              <w:jc w:val="both"/>
              <w:rPr>
                <w:sz w:val="26"/>
                <w:szCs w:val="26"/>
                <w:lang w:val="pt-BR"/>
              </w:rPr>
            </w:pPr>
            <w:r w:rsidRPr="008B0042">
              <w:rPr>
                <w:sz w:val="26"/>
                <w:szCs w:val="26"/>
                <w:lang w:val="pt-BR"/>
              </w:rPr>
              <w:t xml:space="preserve">Khoản 17 Điều 1 dự thảo Nghị định quy định xử phạt đối với hành vi vi phạm về “đăng ký thay đổi nội dung đăng ký kinh doanh” là chưa phù hợp, bởi theo quy định tại Luật Doanh nghiệp 2014 thì doanh nghiệp phải thực hiện thủ tục “thông báo”(không phải là “đăng ký”) khi thay đổi nội dung đăng ký doanh nghiệp (không phải là đăng ký kinh doanh). Đề nghị điều chỉnh lại cho phù hợp để đảm bảo thống nhất với Luật Doanh nghiệp. </w:t>
            </w:r>
          </w:p>
        </w:tc>
        <w:tc>
          <w:tcPr>
            <w:tcW w:w="6237" w:type="dxa"/>
          </w:tcPr>
          <w:p w:rsidR="00630060" w:rsidRPr="008B0042" w:rsidRDefault="00630060" w:rsidP="003F1030">
            <w:pPr>
              <w:jc w:val="both"/>
              <w:rPr>
                <w:sz w:val="26"/>
                <w:szCs w:val="26"/>
                <w:lang w:val="pt-BR"/>
              </w:rPr>
            </w:pPr>
            <w:r w:rsidRPr="008B0042">
              <w:rPr>
                <w:sz w:val="26"/>
                <w:szCs w:val="26"/>
                <w:lang w:val="pt-BR"/>
              </w:rPr>
              <w:t>Tiếp thu và chỉnh lý Dự thảo.</w:t>
            </w:r>
          </w:p>
        </w:tc>
      </w:tr>
      <w:tr w:rsidR="00630060" w:rsidRPr="008B0042" w:rsidTr="00BF5328">
        <w:tc>
          <w:tcPr>
            <w:tcW w:w="738" w:type="dxa"/>
            <w:vMerge/>
          </w:tcPr>
          <w:p w:rsidR="00630060" w:rsidRPr="008B0042" w:rsidRDefault="00630060" w:rsidP="003F1030">
            <w:pPr>
              <w:jc w:val="center"/>
              <w:rPr>
                <w:b/>
                <w:sz w:val="26"/>
                <w:szCs w:val="26"/>
                <w:lang w:val="pt-BR"/>
              </w:rPr>
            </w:pPr>
          </w:p>
        </w:tc>
        <w:tc>
          <w:tcPr>
            <w:tcW w:w="2250" w:type="dxa"/>
            <w:vMerge/>
          </w:tcPr>
          <w:p w:rsidR="00630060" w:rsidRPr="004C1C2A" w:rsidRDefault="00630060" w:rsidP="003F1030">
            <w:pPr>
              <w:jc w:val="center"/>
              <w:rPr>
                <w:b/>
                <w:sz w:val="26"/>
                <w:szCs w:val="26"/>
                <w:lang w:val="pt-BR"/>
              </w:rPr>
            </w:pPr>
          </w:p>
        </w:tc>
        <w:tc>
          <w:tcPr>
            <w:tcW w:w="5484" w:type="dxa"/>
          </w:tcPr>
          <w:p w:rsidR="00630060" w:rsidRPr="008B0042" w:rsidRDefault="00630060" w:rsidP="003F1030">
            <w:pPr>
              <w:jc w:val="both"/>
              <w:rPr>
                <w:sz w:val="26"/>
                <w:szCs w:val="26"/>
                <w:lang w:val="pt-BR"/>
              </w:rPr>
            </w:pPr>
            <w:r w:rsidRPr="008B0042">
              <w:rPr>
                <w:sz w:val="26"/>
                <w:szCs w:val="26"/>
                <w:lang w:val="pt-BR"/>
              </w:rPr>
              <w:t xml:space="preserve">Về nguyên tắc, những hành vi VPHC sẽ có cùng khung xử phạt nếu có cùng tính chất vi phạm. Tuy </w:t>
            </w:r>
            <w:r w:rsidRPr="008B0042">
              <w:rPr>
                <w:sz w:val="26"/>
                <w:szCs w:val="26"/>
                <w:lang w:val="pt-BR"/>
              </w:rPr>
              <w:lastRenderedPageBreak/>
              <w:t xml:space="preserve">nhiên, một số hành vi vi phạm được xác định trong Dự thảo lại có các khung xử phạt khác nhau mặc dù có cùng tính chất. Đề nghị rà soát, xem xét để điều chỉnh. Ví dụ: Khoản 8 Điêu 10 dự thảo Nghị định (sửa đổi, bổ sung Điều 10 Nghị định 155/2013/NĐ-CP). </w:t>
            </w:r>
          </w:p>
          <w:p w:rsidR="00630060" w:rsidRPr="008B0042" w:rsidRDefault="00630060" w:rsidP="003F1030">
            <w:pPr>
              <w:jc w:val="both"/>
              <w:rPr>
                <w:sz w:val="26"/>
                <w:szCs w:val="26"/>
                <w:lang w:val="pt-BR"/>
              </w:rPr>
            </w:pPr>
            <w:r w:rsidRPr="008B0042">
              <w:rPr>
                <w:sz w:val="26"/>
                <w:szCs w:val="26"/>
                <w:lang w:val="pt-BR"/>
              </w:rPr>
              <w:t>Theo quy định tại Điều 33 và Điều 39 Luật Đầu tư 2014 thì trong Quyết định chủ trương đầu tư và Giấy chứng nhận ĐKĐT có quy định về “tiến độ thực hiện dự án”. Như vậy, hành vi “Không thực hiện hoạt động đầu tư theo đúng nội dung quy định tại Giấy chứng nhận ĐKĐT” đã bao gồm hành vi “Thực hiện dự án đầu tư chậm so với tiến độ…”. Dự thảo Nghị định quy định bị xử phạt ở 02 khung khác nhau là chưa hợp lý.</w:t>
            </w:r>
          </w:p>
        </w:tc>
        <w:tc>
          <w:tcPr>
            <w:tcW w:w="6237" w:type="dxa"/>
          </w:tcPr>
          <w:p w:rsidR="00630060" w:rsidRPr="008B0042" w:rsidRDefault="00630060" w:rsidP="003F1030">
            <w:pPr>
              <w:jc w:val="both"/>
              <w:rPr>
                <w:sz w:val="26"/>
                <w:szCs w:val="26"/>
                <w:lang w:val="pt-BR"/>
              </w:rPr>
            </w:pPr>
            <w:r w:rsidRPr="008B0042">
              <w:rPr>
                <w:sz w:val="26"/>
                <w:szCs w:val="26"/>
                <w:lang w:val="pt-BR"/>
              </w:rPr>
              <w:lastRenderedPageBreak/>
              <w:t>Tiếp thu và chỉnh lý Dự thảo.</w:t>
            </w:r>
          </w:p>
          <w:p w:rsidR="00630060" w:rsidRPr="008B0042" w:rsidRDefault="00630060" w:rsidP="003F1030">
            <w:pPr>
              <w:jc w:val="both"/>
              <w:rPr>
                <w:sz w:val="26"/>
                <w:szCs w:val="26"/>
                <w:lang w:val="pt-BR"/>
              </w:rPr>
            </w:pPr>
          </w:p>
        </w:tc>
      </w:tr>
      <w:tr w:rsidR="00EF1612" w:rsidRPr="008B0042" w:rsidTr="00BF5328">
        <w:tc>
          <w:tcPr>
            <w:tcW w:w="738" w:type="dxa"/>
            <w:vMerge w:val="restart"/>
          </w:tcPr>
          <w:p w:rsidR="00EF1612" w:rsidRPr="008B0042" w:rsidRDefault="00EF1612" w:rsidP="003F1030">
            <w:pPr>
              <w:jc w:val="center"/>
              <w:rPr>
                <w:b/>
                <w:sz w:val="26"/>
                <w:szCs w:val="26"/>
                <w:lang w:val="pt-BR"/>
              </w:rPr>
            </w:pPr>
          </w:p>
        </w:tc>
        <w:tc>
          <w:tcPr>
            <w:tcW w:w="2250" w:type="dxa"/>
            <w:vMerge w:val="restart"/>
          </w:tcPr>
          <w:p w:rsidR="00EF1612" w:rsidRPr="004C1C2A" w:rsidRDefault="00EF1612" w:rsidP="003F1030">
            <w:pPr>
              <w:jc w:val="center"/>
              <w:rPr>
                <w:b/>
                <w:sz w:val="26"/>
                <w:szCs w:val="26"/>
                <w:lang w:val="pt-BR"/>
              </w:rPr>
            </w:pPr>
          </w:p>
        </w:tc>
        <w:tc>
          <w:tcPr>
            <w:tcW w:w="5484" w:type="dxa"/>
          </w:tcPr>
          <w:p w:rsidR="00EF1612" w:rsidRPr="008B0042" w:rsidRDefault="00EF1612" w:rsidP="003F1030">
            <w:pPr>
              <w:jc w:val="both"/>
              <w:rPr>
                <w:sz w:val="26"/>
                <w:szCs w:val="26"/>
                <w:lang w:val="pt-BR"/>
              </w:rPr>
            </w:pPr>
            <w:r w:rsidRPr="008B0042">
              <w:rPr>
                <w:sz w:val="26"/>
                <w:szCs w:val="26"/>
                <w:lang w:val="pt-BR"/>
              </w:rPr>
              <w:t>Đề nghị điều chỉnh lại khung xử phạt tại Điểm a Khoản 3 Điều 12 và Điểm a Khoản 4 Điều 10 vì tính chất hai hành vi này tương đối giống nhau vì đều là thiếu trung thực khi thực hiện thủ tục để được cấp Giấy chứng nhận ĐKĐT.</w:t>
            </w:r>
          </w:p>
        </w:tc>
        <w:tc>
          <w:tcPr>
            <w:tcW w:w="6237" w:type="dxa"/>
          </w:tcPr>
          <w:p w:rsidR="00EF1612" w:rsidRPr="008B0042" w:rsidRDefault="00DC12CD" w:rsidP="00471A35">
            <w:pPr>
              <w:jc w:val="both"/>
              <w:rPr>
                <w:sz w:val="26"/>
                <w:szCs w:val="26"/>
                <w:lang w:val="pt-BR"/>
              </w:rPr>
            </w:pPr>
            <w:r>
              <w:rPr>
                <w:sz w:val="26"/>
                <w:szCs w:val="26"/>
                <w:lang w:val="pt-BR"/>
              </w:rPr>
              <w:t>Việc quy định trong Dự thảo nhằm</w:t>
            </w:r>
            <w:r w:rsidR="00EF1612" w:rsidRPr="008B0042">
              <w:rPr>
                <w:sz w:val="26"/>
                <w:szCs w:val="26"/>
                <w:lang w:val="pt-BR"/>
              </w:rPr>
              <w:t xml:space="preserve"> kiểm soát chặt chẽ hơn hoạt động đầu tư ra, tránh lãng phí nguồn lực trong nước…</w:t>
            </w:r>
          </w:p>
          <w:p w:rsidR="00EF1612" w:rsidRPr="008B0042" w:rsidRDefault="00EF1612" w:rsidP="003F1030">
            <w:pPr>
              <w:jc w:val="both"/>
              <w:rPr>
                <w:sz w:val="26"/>
                <w:szCs w:val="26"/>
                <w:lang w:val="pt-BR"/>
              </w:rPr>
            </w:pPr>
          </w:p>
        </w:tc>
      </w:tr>
      <w:tr w:rsidR="00EF1612" w:rsidRPr="008B0042" w:rsidTr="00BF5328">
        <w:tc>
          <w:tcPr>
            <w:tcW w:w="738" w:type="dxa"/>
            <w:vMerge/>
          </w:tcPr>
          <w:p w:rsidR="00EF1612" w:rsidRPr="008B0042" w:rsidRDefault="00EF1612" w:rsidP="003F1030">
            <w:pPr>
              <w:jc w:val="center"/>
              <w:rPr>
                <w:b/>
                <w:sz w:val="26"/>
                <w:szCs w:val="26"/>
                <w:lang w:val="pt-BR"/>
              </w:rPr>
            </w:pPr>
          </w:p>
        </w:tc>
        <w:tc>
          <w:tcPr>
            <w:tcW w:w="2250" w:type="dxa"/>
            <w:vMerge/>
          </w:tcPr>
          <w:p w:rsidR="00EF1612" w:rsidRPr="004C1C2A" w:rsidRDefault="00EF1612" w:rsidP="003F1030">
            <w:pPr>
              <w:jc w:val="center"/>
              <w:rPr>
                <w:b/>
                <w:sz w:val="26"/>
                <w:szCs w:val="26"/>
                <w:lang w:val="pt-BR"/>
              </w:rPr>
            </w:pPr>
          </w:p>
        </w:tc>
        <w:tc>
          <w:tcPr>
            <w:tcW w:w="5484" w:type="dxa"/>
          </w:tcPr>
          <w:p w:rsidR="00EF1612" w:rsidRPr="008B0042" w:rsidRDefault="00EF1612" w:rsidP="00E35D59">
            <w:pPr>
              <w:jc w:val="both"/>
              <w:rPr>
                <w:sz w:val="26"/>
                <w:szCs w:val="26"/>
                <w:lang w:val="pt-BR"/>
              </w:rPr>
            </w:pPr>
            <w:r w:rsidRPr="008B0042">
              <w:rPr>
                <w:sz w:val="26"/>
                <w:szCs w:val="26"/>
                <w:lang w:val="pt-BR"/>
              </w:rPr>
              <w:t xml:space="preserve">Đề nghị điều chỉnh lại mức phạt tại Khoản 3 Điều 1 và Khoản 10 Điều 1 dự thảo Nghị định vì cùng là quy định hành vi vi phạm về Báo cáo đề xuất chủ trương đầu tư, BCNCTKT, BCNCKT nhưng </w:t>
            </w:r>
            <w:r w:rsidRPr="008B0042">
              <w:rPr>
                <w:sz w:val="26"/>
                <w:szCs w:val="26"/>
                <w:lang w:val="pt-BR"/>
              </w:rPr>
              <w:lastRenderedPageBreak/>
              <w:t xml:space="preserve">mức phạt trong lĩnh vực đầu tư công (Điều 5) lại thấp hơn nhiều so với mức phạt đối với đầu tư theo hình thức đối tác công tư (Khoản 6 Điều 14). Vì vậy, cần điều chỉnh lại khung xử phạt của các hành vi trên để đảm bảo khung xử phạt giống nhau đối với các hành vi vi phạm có tính chất tương đương. </w:t>
            </w:r>
          </w:p>
        </w:tc>
        <w:tc>
          <w:tcPr>
            <w:tcW w:w="6237" w:type="dxa"/>
          </w:tcPr>
          <w:p w:rsidR="00EF1612" w:rsidRPr="008B0042" w:rsidRDefault="00854D6E" w:rsidP="003F1030">
            <w:pPr>
              <w:jc w:val="both"/>
              <w:rPr>
                <w:sz w:val="26"/>
                <w:szCs w:val="26"/>
                <w:lang w:val="pt-BR"/>
              </w:rPr>
            </w:pPr>
            <w:r w:rsidRPr="008B0042">
              <w:rPr>
                <w:sz w:val="26"/>
                <w:szCs w:val="26"/>
                <w:lang w:val="pt-BR"/>
              </w:rPr>
              <w:lastRenderedPageBreak/>
              <w:t>Rà soát, điều chỉnh Dự thảo Nghị định</w:t>
            </w:r>
            <w:r w:rsidR="00803FD9" w:rsidRPr="008B0042">
              <w:rPr>
                <w:sz w:val="26"/>
                <w:szCs w:val="26"/>
                <w:lang w:val="pt-BR"/>
              </w:rPr>
              <w:t>.</w:t>
            </w:r>
          </w:p>
        </w:tc>
      </w:tr>
      <w:tr w:rsidR="00D66C3A" w:rsidRPr="008B0042" w:rsidTr="00BF5328">
        <w:tc>
          <w:tcPr>
            <w:tcW w:w="738" w:type="dxa"/>
            <w:vMerge w:val="restart"/>
          </w:tcPr>
          <w:p w:rsidR="00D66C3A" w:rsidRPr="008B0042" w:rsidRDefault="00D66C3A" w:rsidP="003F1030">
            <w:pPr>
              <w:jc w:val="center"/>
              <w:rPr>
                <w:b/>
                <w:sz w:val="26"/>
                <w:szCs w:val="26"/>
                <w:lang w:val="pt-BR"/>
              </w:rPr>
            </w:pPr>
          </w:p>
        </w:tc>
        <w:tc>
          <w:tcPr>
            <w:tcW w:w="2250" w:type="dxa"/>
            <w:vMerge w:val="restart"/>
          </w:tcPr>
          <w:p w:rsidR="00D66C3A" w:rsidRPr="004C1C2A" w:rsidRDefault="00D66C3A" w:rsidP="003F1030">
            <w:pPr>
              <w:jc w:val="center"/>
              <w:rPr>
                <w:b/>
                <w:sz w:val="26"/>
                <w:szCs w:val="26"/>
                <w:lang w:val="pt-BR"/>
              </w:rPr>
            </w:pPr>
          </w:p>
        </w:tc>
        <w:tc>
          <w:tcPr>
            <w:tcW w:w="5484" w:type="dxa"/>
          </w:tcPr>
          <w:p w:rsidR="00D66C3A" w:rsidRPr="008B0042" w:rsidRDefault="00D66C3A" w:rsidP="003F1030">
            <w:pPr>
              <w:jc w:val="both"/>
              <w:rPr>
                <w:sz w:val="26"/>
                <w:szCs w:val="26"/>
                <w:lang w:val="pt-BR"/>
              </w:rPr>
            </w:pPr>
            <w:r w:rsidRPr="008B0042">
              <w:rPr>
                <w:sz w:val="26"/>
                <w:szCs w:val="26"/>
                <w:lang w:val="pt-BR"/>
              </w:rPr>
              <w:t>Đề nghị tách hành vi vi phạm quy định tại Điểm đ Khoản 1 Điều 30 ra khỏi khung xử phạt đối với các hành vi còn lại bởi vì đây là hành vi được thực hiện bởi cá nhân vì theo quy định tại Khoản 8 Điều 202 Luật Doanh nghiệp thì nghĩa vụ thông báo quyết định giải thể doanh nghiệp là trách nhiệm của người đại diện theo pháp luật của doanh nghiệp.</w:t>
            </w:r>
          </w:p>
        </w:tc>
        <w:tc>
          <w:tcPr>
            <w:tcW w:w="6237" w:type="dxa"/>
          </w:tcPr>
          <w:p w:rsidR="00D66C3A" w:rsidRPr="008B0042" w:rsidRDefault="00303B16" w:rsidP="00303B16">
            <w:pPr>
              <w:jc w:val="both"/>
              <w:rPr>
                <w:sz w:val="26"/>
                <w:szCs w:val="26"/>
                <w:lang w:val="pt-BR"/>
              </w:rPr>
            </w:pPr>
            <w:r>
              <w:rPr>
                <w:sz w:val="26"/>
                <w:szCs w:val="26"/>
                <w:lang w:val="pt-BR"/>
              </w:rPr>
              <w:t xml:space="preserve">Tiếp thu, chỉnh lý theo hướng </w:t>
            </w:r>
            <w:r w:rsidR="00D66C3A" w:rsidRPr="008B0042">
              <w:rPr>
                <w:sz w:val="26"/>
                <w:szCs w:val="26"/>
                <w:lang w:val="pt-BR"/>
              </w:rPr>
              <w:t xml:space="preserve">bỏ Điểm đ Khoản 1 Điều 30 Nghị định 155/2013/NĐ-CP. </w:t>
            </w:r>
          </w:p>
        </w:tc>
      </w:tr>
      <w:tr w:rsidR="00D66C3A" w:rsidRPr="008B0042" w:rsidTr="00BF5328">
        <w:tc>
          <w:tcPr>
            <w:tcW w:w="738" w:type="dxa"/>
            <w:vMerge/>
          </w:tcPr>
          <w:p w:rsidR="00D66C3A" w:rsidRPr="008B0042" w:rsidRDefault="00D66C3A" w:rsidP="003F1030">
            <w:pPr>
              <w:jc w:val="center"/>
              <w:rPr>
                <w:b/>
                <w:sz w:val="26"/>
                <w:szCs w:val="26"/>
                <w:lang w:val="pt-BR"/>
              </w:rPr>
            </w:pPr>
          </w:p>
        </w:tc>
        <w:tc>
          <w:tcPr>
            <w:tcW w:w="2250" w:type="dxa"/>
            <w:vMerge/>
          </w:tcPr>
          <w:p w:rsidR="00D66C3A" w:rsidRPr="004C1C2A" w:rsidRDefault="00D66C3A" w:rsidP="003F1030">
            <w:pPr>
              <w:jc w:val="center"/>
              <w:rPr>
                <w:b/>
                <w:sz w:val="26"/>
                <w:szCs w:val="26"/>
                <w:lang w:val="pt-BR"/>
              </w:rPr>
            </w:pPr>
          </w:p>
        </w:tc>
        <w:tc>
          <w:tcPr>
            <w:tcW w:w="5484" w:type="dxa"/>
          </w:tcPr>
          <w:p w:rsidR="00D66C3A" w:rsidRPr="008B0042" w:rsidRDefault="00D66C3A" w:rsidP="003F1030">
            <w:pPr>
              <w:jc w:val="both"/>
              <w:rPr>
                <w:sz w:val="26"/>
                <w:szCs w:val="26"/>
                <w:lang w:val="pt-BR"/>
              </w:rPr>
            </w:pPr>
            <w:r w:rsidRPr="008B0042">
              <w:rPr>
                <w:sz w:val="26"/>
                <w:szCs w:val="26"/>
                <w:lang w:val="pt-BR"/>
              </w:rPr>
              <w:t xml:space="preserve">Khoản 24 Điều 1 dự thảo Nghị định (bổ sung Điều 35b Nghị định 155) quy định biện pháp khắc phục hậu quả đối với hành vi vi phạm của doanh nghiệp tư nhân “góp vốn thành lập hoặc mua cổ phần, phần vốn góp trong công ty hợp danh, công ty TNHH hoặc công ty cổ phần” là “Buộc rút vốn thành lập hoặc rút vốn mua cổ phần…”. </w:t>
            </w:r>
          </w:p>
          <w:p w:rsidR="00D66C3A" w:rsidRPr="008B0042" w:rsidRDefault="00D66C3A" w:rsidP="00092AC6">
            <w:pPr>
              <w:jc w:val="both"/>
              <w:rPr>
                <w:sz w:val="26"/>
                <w:szCs w:val="26"/>
                <w:lang w:val="pt-BR"/>
              </w:rPr>
            </w:pPr>
            <w:r w:rsidRPr="008B0042">
              <w:rPr>
                <w:sz w:val="26"/>
                <w:szCs w:val="26"/>
                <w:lang w:val="pt-BR"/>
              </w:rPr>
              <w:t xml:space="preserve">Dự thảo có thể quy định theo hướng: yêu cầu doanh nghiệp tư nhân trả lại cổ phần cho công ty </w:t>
            </w:r>
            <w:r w:rsidRPr="008B0042">
              <w:rPr>
                <w:sz w:val="26"/>
                <w:szCs w:val="26"/>
                <w:lang w:val="pt-BR"/>
              </w:rPr>
              <w:lastRenderedPageBreak/>
              <w:t xml:space="preserve">cổ phần và yêu cầu </w:t>
            </w:r>
            <w:r w:rsidR="00092AC6" w:rsidRPr="008B0042">
              <w:rPr>
                <w:sz w:val="26"/>
                <w:szCs w:val="26"/>
                <w:lang w:val="pt-BR"/>
              </w:rPr>
              <w:t>công ty cổ phần</w:t>
            </w:r>
            <w:r w:rsidRPr="008B0042">
              <w:rPr>
                <w:sz w:val="26"/>
                <w:szCs w:val="26"/>
                <w:lang w:val="pt-BR"/>
              </w:rPr>
              <w:t xml:space="preserve"> trả lại số tiền tương ứng với số cổ phần đã bán, đồng thời thực hiện các thủ tục theo quy định liên quan đến việc ko bán hết số cổ phần này. Hoặc kiến nghị sửa đổi Luật Doanh nghiệp theo hướng bổ sung trường hợp công ty mua lại cổ phần mà không bị khống chế trần mua lại.</w:t>
            </w:r>
          </w:p>
        </w:tc>
        <w:tc>
          <w:tcPr>
            <w:tcW w:w="6237" w:type="dxa"/>
          </w:tcPr>
          <w:p w:rsidR="00D66C3A" w:rsidRPr="008B0042" w:rsidRDefault="00027C58" w:rsidP="00027C58">
            <w:pPr>
              <w:jc w:val="both"/>
              <w:rPr>
                <w:sz w:val="26"/>
                <w:szCs w:val="26"/>
                <w:lang w:val="pt-BR"/>
              </w:rPr>
            </w:pPr>
            <w:r>
              <w:rPr>
                <w:sz w:val="26"/>
                <w:szCs w:val="26"/>
                <w:lang w:val="pt-BR"/>
              </w:rPr>
              <w:lastRenderedPageBreak/>
              <w:t>Tiếp thu, chỉnh lý theo hướng b</w:t>
            </w:r>
            <w:r w:rsidR="00D66C3A" w:rsidRPr="008B0042">
              <w:rPr>
                <w:sz w:val="26"/>
                <w:szCs w:val="26"/>
                <w:lang w:val="pt-BR"/>
              </w:rPr>
              <w:t xml:space="preserve">ỏ biện pháp </w:t>
            </w:r>
            <w:r w:rsidR="00F2686C" w:rsidRPr="008B0042">
              <w:rPr>
                <w:sz w:val="26"/>
                <w:szCs w:val="26"/>
                <w:lang w:val="pt-BR"/>
              </w:rPr>
              <w:t>khắc phục hậu quả</w:t>
            </w:r>
            <w:r w:rsidR="00D66C3A" w:rsidRPr="008B0042">
              <w:rPr>
                <w:sz w:val="26"/>
                <w:szCs w:val="26"/>
                <w:lang w:val="pt-BR"/>
              </w:rPr>
              <w:t xml:space="preserve"> tại Điểm b Khoản 2 Điều 35b dự thảo Nghị định.</w:t>
            </w:r>
          </w:p>
        </w:tc>
      </w:tr>
      <w:tr w:rsidR="003660A4" w:rsidRPr="008B0042" w:rsidTr="00BF5328">
        <w:tc>
          <w:tcPr>
            <w:tcW w:w="738" w:type="dxa"/>
            <w:vMerge w:val="restart"/>
          </w:tcPr>
          <w:p w:rsidR="003660A4" w:rsidRPr="008B0042" w:rsidRDefault="003660A4" w:rsidP="003F1030">
            <w:pPr>
              <w:jc w:val="center"/>
              <w:rPr>
                <w:b/>
                <w:sz w:val="26"/>
                <w:szCs w:val="26"/>
                <w:lang w:val="pt-BR"/>
              </w:rPr>
            </w:pPr>
          </w:p>
        </w:tc>
        <w:tc>
          <w:tcPr>
            <w:tcW w:w="2250" w:type="dxa"/>
            <w:vMerge w:val="restart"/>
          </w:tcPr>
          <w:p w:rsidR="003660A4" w:rsidRPr="004C1C2A" w:rsidRDefault="003660A4" w:rsidP="003F1030">
            <w:pPr>
              <w:jc w:val="center"/>
              <w:rPr>
                <w:b/>
                <w:sz w:val="26"/>
                <w:szCs w:val="26"/>
                <w:lang w:val="pt-BR"/>
              </w:rPr>
            </w:pPr>
          </w:p>
        </w:tc>
        <w:tc>
          <w:tcPr>
            <w:tcW w:w="5484" w:type="dxa"/>
          </w:tcPr>
          <w:p w:rsidR="003660A4" w:rsidRPr="008B0042" w:rsidRDefault="003660A4" w:rsidP="003F1030">
            <w:pPr>
              <w:jc w:val="both"/>
              <w:rPr>
                <w:sz w:val="26"/>
                <w:szCs w:val="26"/>
                <w:lang w:val="pt-BR"/>
              </w:rPr>
            </w:pPr>
            <w:r w:rsidRPr="008B0042">
              <w:rPr>
                <w:sz w:val="26"/>
                <w:szCs w:val="26"/>
                <w:lang w:val="pt-BR"/>
              </w:rPr>
              <w:t>Khoản 25 Điều 1 dự thảo Nghị định (Bổ sung Điều 35c) quy định biện pháp KPHQ là “Buộc bổ sung đủ vốn để tái đầu tư thực hiện mục tiêu xã hội, môi trường như đã đăng ký…”. Tuy nhiên, nếu doanh nghiệp vẫn không thực hiện hoặc có hành vi tái phạm liên tục, cần phải có biện pháp khác có tính răn đe và triệt để hơn nhằm hạn chế tình trạng trục lợi từ các chính sách ưu đãi của Nhà nước đối với doanh nghiệp xã hội chẳng hạn như: hoàn trả lại các ưu đãi mà doanh nghiệp được hưởng từ chính sách ưu đãi hoặc yêu cầu doanh nghiệp xã hội thành doanh nghiệp bình thường.</w:t>
            </w:r>
          </w:p>
        </w:tc>
        <w:tc>
          <w:tcPr>
            <w:tcW w:w="6237" w:type="dxa"/>
          </w:tcPr>
          <w:p w:rsidR="003660A4" w:rsidRPr="008B0042" w:rsidRDefault="00027C58" w:rsidP="00027C58">
            <w:pPr>
              <w:jc w:val="both"/>
              <w:rPr>
                <w:sz w:val="26"/>
                <w:szCs w:val="26"/>
                <w:lang w:val="pt-BR"/>
              </w:rPr>
            </w:pPr>
            <w:r>
              <w:rPr>
                <w:sz w:val="26"/>
                <w:szCs w:val="26"/>
                <w:lang w:val="pt-BR"/>
              </w:rPr>
              <w:t>Tinh thần quy định này là v</w:t>
            </w:r>
            <w:r w:rsidR="003660A4" w:rsidRPr="008B0042">
              <w:rPr>
                <w:sz w:val="26"/>
                <w:szCs w:val="26"/>
                <w:lang w:val="pt-BR"/>
              </w:rPr>
              <w:t>i phạm đến đâu chịu trách nhiệm đế</w:t>
            </w:r>
            <w:r>
              <w:rPr>
                <w:sz w:val="26"/>
                <w:szCs w:val="26"/>
                <w:lang w:val="pt-BR"/>
              </w:rPr>
              <w:t>n đó. Do vậy, nếu quy định “</w:t>
            </w:r>
            <w:r w:rsidRPr="008B0042">
              <w:rPr>
                <w:sz w:val="26"/>
                <w:szCs w:val="26"/>
                <w:lang w:val="pt-BR"/>
              </w:rPr>
              <w:t>hoàn trả lại các ưu đãi mà doanh nghiệp được hưởng từ chính sách ưu đãi hoặc yêu cầu doanh nghiệp xã hội thành doanh nghiệp bình thườ</w:t>
            </w:r>
            <w:r>
              <w:rPr>
                <w:sz w:val="26"/>
                <w:szCs w:val="26"/>
                <w:lang w:val="pt-BR"/>
              </w:rPr>
              <w:t>ng”</w:t>
            </w:r>
            <w:r w:rsidR="003660A4" w:rsidRPr="008B0042">
              <w:rPr>
                <w:sz w:val="26"/>
                <w:szCs w:val="26"/>
                <w:lang w:val="pt-BR"/>
              </w:rPr>
              <w:t xml:space="preserve"> </w:t>
            </w:r>
            <w:r>
              <w:rPr>
                <w:sz w:val="26"/>
                <w:szCs w:val="26"/>
                <w:lang w:val="pt-BR"/>
              </w:rPr>
              <w:t xml:space="preserve">có thể </w:t>
            </w:r>
            <w:r w:rsidR="003660A4" w:rsidRPr="008B0042">
              <w:rPr>
                <w:sz w:val="26"/>
                <w:szCs w:val="26"/>
                <w:lang w:val="pt-BR"/>
              </w:rPr>
              <w:t xml:space="preserve">tạo ra quy phạm </w:t>
            </w:r>
            <w:r>
              <w:rPr>
                <w:sz w:val="26"/>
                <w:szCs w:val="26"/>
                <w:lang w:val="pt-BR"/>
              </w:rPr>
              <w:t xml:space="preserve">pháp luật </w:t>
            </w:r>
            <w:r w:rsidR="003660A4" w:rsidRPr="008B0042">
              <w:rPr>
                <w:sz w:val="26"/>
                <w:szCs w:val="26"/>
                <w:lang w:val="pt-BR"/>
              </w:rPr>
              <w:t>mới</w:t>
            </w:r>
            <w:r>
              <w:rPr>
                <w:sz w:val="26"/>
                <w:szCs w:val="26"/>
                <w:lang w:val="pt-BR"/>
              </w:rPr>
              <w:t>, từ đó phải tiến hành sửa quy định pháp luật nội dung có liên quan.</w:t>
            </w:r>
          </w:p>
        </w:tc>
      </w:tr>
      <w:tr w:rsidR="003660A4" w:rsidRPr="008B0042" w:rsidTr="00BF5328">
        <w:tc>
          <w:tcPr>
            <w:tcW w:w="738" w:type="dxa"/>
            <w:vMerge/>
          </w:tcPr>
          <w:p w:rsidR="003660A4" w:rsidRPr="008B0042" w:rsidRDefault="003660A4" w:rsidP="003F1030">
            <w:pPr>
              <w:jc w:val="center"/>
              <w:rPr>
                <w:b/>
                <w:sz w:val="26"/>
                <w:szCs w:val="26"/>
                <w:lang w:val="pt-BR"/>
              </w:rPr>
            </w:pPr>
          </w:p>
        </w:tc>
        <w:tc>
          <w:tcPr>
            <w:tcW w:w="2250" w:type="dxa"/>
            <w:vMerge/>
          </w:tcPr>
          <w:p w:rsidR="003660A4" w:rsidRPr="004C1C2A" w:rsidRDefault="003660A4" w:rsidP="003F1030">
            <w:pPr>
              <w:jc w:val="center"/>
              <w:rPr>
                <w:b/>
                <w:sz w:val="26"/>
                <w:szCs w:val="26"/>
                <w:lang w:val="pt-BR"/>
              </w:rPr>
            </w:pPr>
          </w:p>
        </w:tc>
        <w:tc>
          <w:tcPr>
            <w:tcW w:w="5484" w:type="dxa"/>
          </w:tcPr>
          <w:p w:rsidR="003660A4" w:rsidRPr="008B0042" w:rsidRDefault="003660A4" w:rsidP="003F1030">
            <w:pPr>
              <w:jc w:val="both"/>
              <w:rPr>
                <w:sz w:val="26"/>
                <w:szCs w:val="26"/>
                <w:lang w:val="pt-BR"/>
              </w:rPr>
            </w:pPr>
            <w:r w:rsidRPr="008B0042">
              <w:rPr>
                <w:sz w:val="26"/>
                <w:szCs w:val="26"/>
                <w:lang w:val="pt-BR"/>
              </w:rPr>
              <w:t>Đề nghị bổ sung các quy định xử phạt vi phạm về quản lý, sử dụng con dấu theo quy định tại Luật Doanh nghiệp 2014.</w:t>
            </w:r>
          </w:p>
        </w:tc>
        <w:tc>
          <w:tcPr>
            <w:tcW w:w="6237" w:type="dxa"/>
          </w:tcPr>
          <w:p w:rsidR="003660A4" w:rsidRPr="008B0042" w:rsidRDefault="003660A4" w:rsidP="003F1030">
            <w:pPr>
              <w:jc w:val="both"/>
              <w:rPr>
                <w:sz w:val="26"/>
                <w:szCs w:val="26"/>
                <w:lang w:val="pt-BR"/>
              </w:rPr>
            </w:pPr>
            <w:r w:rsidRPr="008B0042">
              <w:rPr>
                <w:sz w:val="26"/>
                <w:szCs w:val="26"/>
                <w:lang w:val="pt-BR"/>
              </w:rPr>
              <w:t>Tiếp thu và chỉnh lý Dự thảo.</w:t>
            </w:r>
          </w:p>
        </w:tc>
      </w:tr>
      <w:tr w:rsidR="00F36EBA" w:rsidRPr="008B0042" w:rsidTr="00BF5328">
        <w:tc>
          <w:tcPr>
            <w:tcW w:w="738" w:type="dxa"/>
          </w:tcPr>
          <w:p w:rsidR="00F36EBA" w:rsidRPr="004C1C2A" w:rsidRDefault="00F36EBA" w:rsidP="003F1030">
            <w:pPr>
              <w:jc w:val="center"/>
              <w:rPr>
                <w:b/>
                <w:sz w:val="26"/>
                <w:szCs w:val="26"/>
              </w:rPr>
            </w:pPr>
            <w:r>
              <w:rPr>
                <w:b/>
                <w:sz w:val="26"/>
                <w:szCs w:val="26"/>
              </w:rPr>
              <w:lastRenderedPageBreak/>
              <w:t>13</w:t>
            </w:r>
          </w:p>
        </w:tc>
        <w:tc>
          <w:tcPr>
            <w:tcW w:w="2250" w:type="dxa"/>
          </w:tcPr>
          <w:p w:rsidR="00F36EBA" w:rsidRPr="004C1C2A" w:rsidRDefault="00F36EBA" w:rsidP="007A1A36">
            <w:pPr>
              <w:jc w:val="center"/>
              <w:rPr>
                <w:b/>
                <w:sz w:val="26"/>
                <w:szCs w:val="26"/>
                <w:lang w:val="pt-BR"/>
              </w:rPr>
            </w:pPr>
            <w:r>
              <w:rPr>
                <w:b/>
                <w:sz w:val="26"/>
                <w:szCs w:val="26"/>
                <w:lang w:val="pt-BR"/>
              </w:rPr>
              <w:t>Công ty Honda Việt Nam</w:t>
            </w:r>
          </w:p>
        </w:tc>
        <w:tc>
          <w:tcPr>
            <w:tcW w:w="5484" w:type="dxa"/>
          </w:tcPr>
          <w:p w:rsidR="00F36EBA" w:rsidRPr="008B0042" w:rsidRDefault="00B14F1B" w:rsidP="003F1030">
            <w:pPr>
              <w:jc w:val="both"/>
              <w:rPr>
                <w:sz w:val="26"/>
                <w:szCs w:val="26"/>
                <w:lang w:val="pt-BR"/>
              </w:rPr>
            </w:pPr>
            <w:r w:rsidRPr="008B0042">
              <w:rPr>
                <w:rFonts w:cs="Times New Roman"/>
                <w:sz w:val="26"/>
                <w:szCs w:val="26"/>
                <w:lang w:val="pt-BR"/>
              </w:rPr>
              <w:t>Đề nghị bỏ quy định tại Điểm a Khoản 1 Điều 16 Nghị định 155/2013/NĐ-CP (Khoản 1 Điều 1 dự thảo Nghị định) vì Điều 34 Luật Đấu thầu năm 2013 không quy định việc thực hiện sơ tuyển trước khi lập kế hoạch lựa chọn nhà thầu.</w:t>
            </w:r>
          </w:p>
        </w:tc>
        <w:tc>
          <w:tcPr>
            <w:tcW w:w="6237" w:type="dxa"/>
          </w:tcPr>
          <w:p w:rsidR="00F36EBA" w:rsidRPr="008B0042" w:rsidRDefault="005223DF" w:rsidP="003F1030">
            <w:pPr>
              <w:jc w:val="both"/>
              <w:rPr>
                <w:sz w:val="26"/>
                <w:szCs w:val="26"/>
                <w:lang w:val="pt-BR"/>
              </w:rPr>
            </w:pPr>
            <w:r w:rsidRPr="008B0042">
              <w:rPr>
                <w:sz w:val="26"/>
                <w:szCs w:val="26"/>
                <w:lang w:val="pt-BR"/>
              </w:rPr>
              <w:t>Tiếp thu và chỉnh lý Dự thảo.</w:t>
            </w:r>
          </w:p>
        </w:tc>
      </w:tr>
    </w:tbl>
    <w:p w:rsidR="0097583C" w:rsidRPr="008B0042" w:rsidRDefault="00746DF1" w:rsidP="00746DF1">
      <w:pPr>
        <w:tabs>
          <w:tab w:val="left" w:pos="5660"/>
        </w:tabs>
        <w:rPr>
          <w:sz w:val="26"/>
          <w:szCs w:val="26"/>
          <w:lang w:val="pt-BR"/>
        </w:rPr>
      </w:pPr>
      <w:r w:rsidRPr="008B0042">
        <w:rPr>
          <w:sz w:val="26"/>
          <w:szCs w:val="26"/>
          <w:lang w:val="pt-BR"/>
        </w:rPr>
        <w:tab/>
      </w:r>
    </w:p>
    <w:p w:rsidR="00F77C0C" w:rsidRPr="008B0042" w:rsidRDefault="00F77C0C" w:rsidP="00746DF1">
      <w:pPr>
        <w:tabs>
          <w:tab w:val="left" w:pos="5660"/>
        </w:tabs>
        <w:rPr>
          <w:sz w:val="26"/>
          <w:szCs w:val="26"/>
          <w:lang w:val="pt-BR"/>
        </w:rPr>
      </w:pPr>
    </w:p>
    <w:sectPr w:rsidR="00F77C0C" w:rsidRPr="008B0042" w:rsidSect="003F1030">
      <w:pgSz w:w="16840" w:h="11907" w:orient="landscape" w:code="9"/>
      <w:pgMar w:top="1701"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322" w:rsidRDefault="00EA7322" w:rsidP="001615F9">
      <w:pPr>
        <w:spacing w:after="0" w:line="240" w:lineRule="auto"/>
      </w:pPr>
      <w:r>
        <w:separator/>
      </w:r>
    </w:p>
  </w:endnote>
  <w:endnote w:type="continuationSeparator" w:id="0">
    <w:p w:rsidR="00EA7322" w:rsidRDefault="00EA7322" w:rsidP="00161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322" w:rsidRDefault="00EA7322" w:rsidP="001615F9">
      <w:pPr>
        <w:spacing w:after="0" w:line="240" w:lineRule="auto"/>
      </w:pPr>
      <w:r>
        <w:separator/>
      </w:r>
    </w:p>
  </w:footnote>
  <w:footnote w:type="continuationSeparator" w:id="0">
    <w:p w:rsidR="00EA7322" w:rsidRDefault="00EA7322" w:rsidP="001615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F3AD7"/>
    <w:multiLevelType w:val="hybridMultilevel"/>
    <w:tmpl w:val="E47AB99A"/>
    <w:lvl w:ilvl="0" w:tplc="E8FE14F8">
      <w:numFmt w:val="bullet"/>
      <w:lvlText w:val="-"/>
      <w:lvlJc w:val="left"/>
      <w:pPr>
        <w:ind w:left="720" w:hanging="360"/>
      </w:pPr>
      <w:rPr>
        <w:rFonts w:ascii="Times New Roman" w:eastAsiaTheme="minorHAnsi" w:hAnsi="Times New Roman"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163DB6"/>
    <w:multiLevelType w:val="hybridMultilevel"/>
    <w:tmpl w:val="F00479E6"/>
    <w:lvl w:ilvl="0" w:tplc="414C84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2E7"/>
    <w:rsid w:val="00002052"/>
    <w:rsid w:val="0000211C"/>
    <w:rsid w:val="0000541C"/>
    <w:rsid w:val="00005728"/>
    <w:rsid w:val="00006060"/>
    <w:rsid w:val="00006A03"/>
    <w:rsid w:val="0001142C"/>
    <w:rsid w:val="00011B6E"/>
    <w:rsid w:val="000130DC"/>
    <w:rsid w:val="00013198"/>
    <w:rsid w:val="00016828"/>
    <w:rsid w:val="00016A58"/>
    <w:rsid w:val="00020201"/>
    <w:rsid w:val="00020382"/>
    <w:rsid w:val="00020489"/>
    <w:rsid w:val="00020510"/>
    <w:rsid w:val="0002062F"/>
    <w:rsid w:val="00020B94"/>
    <w:rsid w:val="000210CB"/>
    <w:rsid w:val="00022F56"/>
    <w:rsid w:val="00023AD1"/>
    <w:rsid w:val="000247AF"/>
    <w:rsid w:val="000249BA"/>
    <w:rsid w:val="00025219"/>
    <w:rsid w:val="000268CC"/>
    <w:rsid w:val="00026DA5"/>
    <w:rsid w:val="000278E8"/>
    <w:rsid w:val="00027C58"/>
    <w:rsid w:val="00030F41"/>
    <w:rsid w:val="0003193E"/>
    <w:rsid w:val="00031CAF"/>
    <w:rsid w:val="00034308"/>
    <w:rsid w:val="00037EB0"/>
    <w:rsid w:val="000419C3"/>
    <w:rsid w:val="00041E39"/>
    <w:rsid w:val="00044864"/>
    <w:rsid w:val="00044EA2"/>
    <w:rsid w:val="0004612F"/>
    <w:rsid w:val="000500BC"/>
    <w:rsid w:val="000507D6"/>
    <w:rsid w:val="0005318B"/>
    <w:rsid w:val="00054EEB"/>
    <w:rsid w:val="00056850"/>
    <w:rsid w:val="000571A8"/>
    <w:rsid w:val="00057B06"/>
    <w:rsid w:val="0006050F"/>
    <w:rsid w:val="000609FA"/>
    <w:rsid w:val="00061CDC"/>
    <w:rsid w:val="00061DC2"/>
    <w:rsid w:val="00064E3C"/>
    <w:rsid w:val="00066001"/>
    <w:rsid w:val="00070104"/>
    <w:rsid w:val="000703D3"/>
    <w:rsid w:val="000722FA"/>
    <w:rsid w:val="00072307"/>
    <w:rsid w:val="00073AA0"/>
    <w:rsid w:val="0007404A"/>
    <w:rsid w:val="0007449B"/>
    <w:rsid w:val="0007668A"/>
    <w:rsid w:val="000774CF"/>
    <w:rsid w:val="00077D3B"/>
    <w:rsid w:val="000800CF"/>
    <w:rsid w:val="00080371"/>
    <w:rsid w:val="00080BAC"/>
    <w:rsid w:val="00081386"/>
    <w:rsid w:val="00081A55"/>
    <w:rsid w:val="000823A9"/>
    <w:rsid w:val="000825A9"/>
    <w:rsid w:val="00083ED7"/>
    <w:rsid w:val="00084B5A"/>
    <w:rsid w:val="00085CCB"/>
    <w:rsid w:val="00086984"/>
    <w:rsid w:val="000869F3"/>
    <w:rsid w:val="00086FBD"/>
    <w:rsid w:val="00087405"/>
    <w:rsid w:val="00087569"/>
    <w:rsid w:val="000900DB"/>
    <w:rsid w:val="000908B4"/>
    <w:rsid w:val="00090EF7"/>
    <w:rsid w:val="000912BB"/>
    <w:rsid w:val="00091B97"/>
    <w:rsid w:val="00092A90"/>
    <w:rsid w:val="00092AC6"/>
    <w:rsid w:val="00094270"/>
    <w:rsid w:val="00095259"/>
    <w:rsid w:val="000959D2"/>
    <w:rsid w:val="00095BB1"/>
    <w:rsid w:val="00095E64"/>
    <w:rsid w:val="00096A58"/>
    <w:rsid w:val="00096ABA"/>
    <w:rsid w:val="000A0B0D"/>
    <w:rsid w:val="000A179D"/>
    <w:rsid w:val="000A341B"/>
    <w:rsid w:val="000A3BA3"/>
    <w:rsid w:val="000A3ED3"/>
    <w:rsid w:val="000A4867"/>
    <w:rsid w:val="000A4F9F"/>
    <w:rsid w:val="000A5253"/>
    <w:rsid w:val="000A719B"/>
    <w:rsid w:val="000A728E"/>
    <w:rsid w:val="000A7951"/>
    <w:rsid w:val="000B196E"/>
    <w:rsid w:val="000B21B2"/>
    <w:rsid w:val="000B25DB"/>
    <w:rsid w:val="000B33D7"/>
    <w:rsid w:val="000B4260"/>
    <w:rsid w:val="000B4C37"/>
    <w:rsid w:val="000B4E5A"/>
    <w:rsid w:val="000B4F8C"/>
    <w:rsid w:val="000B6482"/>
    <w:rsid w:val="000B6B62"/>
    <w:rsid w:val="000B7813"/>
    <w:rsid w:val="000B7DFD"/>
    <w:rsid w:val="000C03C1"/>
    <w:rsid w:val="000C14CB"/>
    <w:rsid w:val="000C2B5A"/>
    <w:rsid w:val="000C4DCC"/>
    <w:rsid w:val="000C4DF9"/>
    <w:rsid w:val="000C510E"/>
    <w:rsid w:val="000C64D7"/>
    <w:rsid w:val="000D56BB"/>
    <w:rsid w:val="000D6ACC"/>
    <w:rsid w:val="000E02F5"/>
    <w:rsid w:val="000E27B4"/>
    <w:rsid w:val="000E746A"/>
    <w:rsid w:val="000F2099"/>
    <w:rsid w:val="000F287C"/>
    <w:rsid w:val="000F2C4B"/>
    <w:rsid w:val="000F2FF9"/>
    <w:rsid w:val="000F3792"/>
    <w:rsid w:val="000F41C1"/>
    <w:rsid w:val="000F45D9"/>
    <w:rsid w:val="000F6092"/>
    <w:rsid w:val="000F69C8"/>
    <w:rsid w:val="000F69ED"/>
    <w:rsid w:val="000F6D4E"/>
    <w:rsid w:val="000F7260"/>
    <w:rsid w:val="001005A0"/>
    <w:rsid w:val="00101924"/>
    <w:rsid w:val="001032BB"/>
    <w:rsid w:val="00103595"/>
    <w:rsid w:val="00104571"/>
    <w:rsid w:val="00106352"/>
    <w:rsid w:val="00106889"/>
    <w:rsid w:val="00106BC6"/>
    <w:rsid w:val="001070A0"/>
    <w:rsid w:val="0011076A"/>
    <w:rsid w:val="001111B5"/>
    <w:rsid w:val="001115B1"/>
    <w:rsid w:val="001120D7"/>
    <w:rsid w:val="001128C8"/>
    <w:rsid w:val="00113015"/>
    <w:rsid w:val="00113A0E"/>
    <w:rsid w:val="00113A94"/>
    <w:rsid w:val="00113ED4"/>
    <w:rsid w:val="00114748"/>
    <w:rsid w:val="001147C2"/>
    <w:rsid w:val="00115459"/>
    <w:rsid w:val="00116510"/>
    <w:rsid w:val="0012092E"/>
    <w:rsid w:val="00120960"/>
    <w:rsid w:val="00120C7C"/>
    <w:rsid w:val="00124419"/>
    <w:rsid w:val="001251F5"/>
    <w:rsid w:val="00125BD8"/>
    <w:rsid w:val="00125E04"/>
    <w:rsid w:val="00127085"/>
    <w:rsid w:val="0013045F"/>
    <w:rsid w:val="00130D72"/>
    <w:rsid w:val="00135AC7"/>
    <w:rsid w:val="00135EFC"/>
    <w:rsid w:val="00136002"/>
    <w:rsid w:val="0013666A"/>
    <w:rsid w:val="00136A83"/>
    <w:rsid w:val="00137795"/>
    <w:rsid w:val="0014311F"/>
    <w:rsid w:val="001434DE"/>
    <w:rsid w:val="0014494C"/>
    <w:rsid w:val="00146351"/>
    <w:rsid w:val="001465F8"/>
    <w:rsid w:val="00146FA9"/>
    <w:rsid w:val="00150CA4"/>
    <w:rsid w:val="00151021"/>
    <w:rsid w:val="00151291"/>
    <w:rsid w:val="0015136C"/>
    <w:rsid w:val="0015137E"/>
    <w:rsid w:val="001515AF"/>
    <w:rsid w:val="00151AC2"/>
    <w:rsid w:val="00153149"/>
    <w:rsid w:val="00153D87"/>
    <w:rsid w:val="001543D4"/>
    <w:rsid w:val="001546B4"/>
    <w:rsid w:val="00160696"/>
    <w:rsid w:val="001612F3"/>
    <w:rsid w:val="001615F9"/>
    <w:rsid w:val="0016165E"/>
    <w:rsid w:val="00162A2C"/>
    <w:rsid w:val="00165588"/>
    <w:rsid w:val="0016602A"/>
    <w:rsid w:val="00166B60"/>
    <w:rsid w:val="001670F1"/>
    <w:rsid w:val="0017112E"/>
    <w:rsid w:val="001726C9"/>
    <w:rsid w:val="0017281A"/>
    <w:rsid w:val="00175D52"/>
    <w:rsid w:val="00176D2B"/>
    <w:rsid w:val="0017794D"/>
    <w:rsid w:val="00180DE6"/>
    <w:rsid w:val="00181BD6"/>
    <w:rsid w:val="00182AB4"/>
    <w:rsid w:val="00182ADD"/>
    <w:rsid w:val="001833D3"/>
    <w:rsid w:val="00183507"/>
    <w:rsid w:val="001840C1"/>
    <w:rsid w:val="00184335"/>
    <w:rsid w:val="001849D6"/>
    <w:rsid w:val="0018758B"/>
    <w:rsid w:val="00191194"/>
    <w:rsid w:val="00193227"/>
    <w:rsid w:val="001937E0"/>
    <w:rsid w:val="001939D4"/>
    <w:rsid w:val="0019406B"/>
    <w:rsid w:val="00195E06"/>
    <w:rsid w:val="00196741"/>
    <w:rsid w:val="00197CF6"/>
    <w:rsid w:val="001A0668"/>
    <w:rsid w:val="001A081D"/>
    <w:rsid w:val="001A088B"/>
    <w:rsid w:val="001A2257"/>
    <w:rsid w:val="001A294C"/>
    <w:rsid w:val="001A4929"/>
    <w:rsid w:val="001A70E0"/>
    <w:rsid w:val="001A76CD"/>
    <w:rsid w:val="001A78D2"/>
    <w:rsid w:val="001B2312"/>
    <w:rsid w:val="001B3537"/>
    <w:rsid w:val="001B3942"/>
    <w:rsid w:val="001B4355"/>
    <w:rsid w:val="001B5A17"/>
    <w:rsid w:val="001B780E"/>
    <w:rsid w:val="001C23ED"/>
    <w:rsid w:val="001C53BD"/>
    <w:rsid w:val="001C6BE0"/>
    <w:rsid w:val="001C75C4"/>
    <w:rsid w:val="001C76A8"/>
    <w:rsid w:val="001C7B69"/>
    <w:rsid w:val="001C7C95"/>
    <w:rsid w:val="001C7D87"/>
    <w:rsid w:val="001D057E"/>
    <w:rsid w:val="001D0BDB"/>
    <w:rsid w:val="001D2068"/>
    <w:rsid w:val="001D3969"/>
    <w:rsid w:val="001D5690"/>
    <w:rsid w:val="001D6A1C"/>
    <w:rsid w:val="001D6D06"/>
    <w:rsid w:val="001D7544"/>
    <w:rsid w:val="001D7BE8"/>
    <w:rsid w:val="001E028C"/>
    <w:rsid w:val="001E06A2"/>
    <w:rsid w:val="001E2AA3"/>
    <w:rsid w:val="001E3217"/>
    <w:rsid w:val="001E4BB4"/>
    <w:rsid w:val="001E5972"/>
    <w:rsid w:val="001E5C4C"/>
    <w:rsid w:val="001E6E03"/>
    <w:rsid w:val="001E737B"/>
    <w:rsid w:val="001E74D3"/>
    <w:rsid w:val="001F0C87"/>
    <w:rsid w:val="001F0F9A"/>
    <w:rsid w:val="001F37E0"/>
    <w:rsid w:val="001F4E49"/>
    <w:rsid w:val="001F684F"/>
    <w:rsid w:val="001F6D79"/>
    <w:rsid w:val="001F797A"/>
    <w:rsid w:val="001F7E73"/>
    <w:rsid w:val="00200275"/>
    <w:rsid w:val="002006F1"/>
    <w:rsid w:val="00200EA7"/>
    <w:rsid w:val="002013D2"/>
    <w:rsid w:val="00204423"/>
    <w:rsid w:val="00204792"/>
    <w:rsid w:val="00204A2B"/>
    <w:rsid w:val="00204E0F"/>
    <w:rsid w:val="002052A5"/>
    <w:rsid w:val="00205B15"/>
    <w:rsid w:val="00207026"/>
    <w:rsid w:val="00207076"/>
    <w:rsid w:val="0021040B"/>
    <w:rsid w:val="00212DEE"/>
    <w:rsid w:val="00214916"/>
    <w:rsid w:val="002153DE"/>
    <w:rsid w:val="002178D9"/>
    <w:rsid w:val="002202A0"/>
    <w:rsid w:val="002211EC"/>
    <w:rsid w:val="00221395"/>
    <w:rsid w:val="00221DF4"/>
    <w:rsid w:val="0022632B"/>
    <w:rsid w:val="002263BB"/>
    <w:rsid w:val="0022752E"/>
    <w:rsid w:val="002307AF"/>
    <w:rsid w:val="002321BB"/>
    <w:rsid w:val="00232251"/>
    <w:rsid w:val="00232385"/>
    <w:rsid w:val="00233511"/>
    <w:rsid w:val="002337DC"/>
    <w:rsid w:val="0023406B"/>
    <w:rsid w:val="0023425D"/>
    <w:rsid w:val="00235146"/>
    <w:rsid w:val="00240312"/>
    <w:rsid w:val="00241FE0"/>
    <w:rsid w:val="00242055"/>
    <w:rsid w:val="00243FBE"/>
    <w:rsid w:val="00245565"/>
    <w:rsid w:val="00246138"/>
    <w:rsid w:val="002471BE"/>
    <w:rsid w:val="00250A82"/>
    <w:rsid w:val="00251AED"/>
    <w:rsid w:val="00254213"/>
    <w:rsid w:val="00254406"/>
    <w:rsid w:val="00257AC4"/>
    <w:rsid w:val="002603F4"/>
    <w:rsid w:val="0026064A"/>
    <w:rsid w:val="00260E2D"/>
    <w:rsid w:val="00261E69"/>
    <w:rsid w:val="00262A88"/>
    <w:rsid w:val="00265536"/>
    <w:rsid w:val="00266AA8"/>
    <w:rsid w:val="0026707B"/>
    <w:rsid w:val="00267E7C"/>
    <w:rsid w:val="0027057A"/>
    <w:rsid w:val="00272A89"/>
    <w:rsid w:val="00272E55"/>
    <w:rsid w:val="00274E25"/>
    <w:rsid w:val="002750DF"/>
    <w:rsid w:val="002752FA"/>
    <w:rsid w:val="00275465"/>
    <w:rsid w:val="0027682B"/>
    <w:rsid w:val="00276A19"/>
    <w:rsid w:val="002772FE"/>
    <w:rsid w:val="00277E4E"/>
    <w:rsid w:val="002810B8"/>
    <w:rsid w:val="0028147E"/>
    <w:rsid w:val="00283CE0"/>
    <w:rsid w:val="0028575B"/>
    <w:rsid w:val="00286731"/>
    <w:rsid w:val="00290A3F"/>
    <w:rsid w:val="002916D7"/>
    <w:rsid w:val="00292385"/>
    <w:rsid w:val="00292884"/>
    <w:rsid w:val="00293298"/>
    <w:rsid w:val="002939AC"/>
    <w:rsid w:val="00297000"/>
    <w:rsid w:val="002A0214"/>
    <w:rsid w:val="002A0295"/>
    <w:rsid w:val="002A0BBC"/>
    <w:rsid w:val="002A0FAA"/>
    <w:rsid w:val="002A102F"/>
    <w:rsid w:val="002A1264"/>
    <w:rsid w:val="002A3FAD"/>
    <w:rsid w:val="002A55E6"/>
    <w:rsid w:val="002A57C2"/>
    <w:rsid w:val="002A7F92"/>
    <w:rsid w:val="002B153C"/>
    <w:rsid w:val="002B157B"/>
    <w:rsid w:val="002B2608"/>
    <w:rsid w:val="002B5510"/>
    <w:rsid w:val="002B61DD"/>
    <w:rsid w:val="002B6514"/>
    <w:rsid w:val="002B6559"/>
    <w:rsid w:val="002B7D36"/>
    <w:rsid w:val="002C0FA5"/>
    <w:rsid w:val="002C16CB"/>
    <w:rsid w:val="002C18B9"/>
    <w:rsid w:val="002C2C9C"/>
    <w:rsid w:val="002C4037"/>
    <w:rsid w:val="002C40DA"/>
    <w:rsid w:val="002C5C32"/>
    <w:rsid w:val="002C7405"/>
    <w:rsid w:val="002C7EB7"/>
    <w:rsid w:val="002D2CEB"/>
    <w:rsid w:val="002D3F4B"/>
    <w:rsid w:val="002D42FE"/>
    <w:rsid w:val="002D621E"/>
    <w:rsid w:val="002D6CEC"/>
    <w:rsid w:val="002D7432"/>
    <w:rsid w:val="002E3C41"/>
    <w:rsid w:val="002E625A"/>
    <w:rsid w:val="002E6B53"/>
    <w:rsid w:val="002F0C31"/>
    <w:rsid w:val="002F1FE1"/>
    <w:rsid w:val="002F3D67"/>
    <w:rsid w:val="002F5F0A"/>
    <w:rsid w:val="002F7775"/>
    <w:rsid w:val="002F790A"/>
    <w:rsid w:val="003014AF"/>
    <w:rsid w:val="003021BE"/>
    <w:rsid w:val="00302705"/>
    <w:rsid w:val="00302B79"/>
    <w:rsid w:val="00303B16"/>
    <w:rsid w:val="00305FF1"/>
    <w:rsid w:val="003105AB"/>
    <w:rsid w:val="00311003"/>
    <w:rsid w:val="003112D9"/>
    <w:rsid w:val="00311ED4"/>
    <w:rsid w:val="00314B5D"/>
    <w:rsid w:val="0031536D"/>
    <w:rsid w:val="003165FE"/>
    <w:rsid w:val="003178A7"/>
    <w:rsid w:val="003209AA"/>
    <w:rsid w:val="003211FB"/>
    <w:rsid w:val="00324C65"/>
    <w:rsid w:val="00325713"/>
    <w:rsid w:val="00326276"/>
    <w:rsid w:val="00326CA0"/>
    <w:rsid w:val="00330B5A"/>
    <w:rsid w:val="003311E2"/>
    <w:rsid w:val="003315A1"/>
    <w:rsid w:val="00331974"/>
    <w:rsid w:val="0033261F"/>
    <w:rsid w:val="0033419C"/>
    <w:rsid w:val="003344A2"/>
    <w:rsid w:val="00334AA3"/>
    <w:rsid w:val="003362C6"/>
    <w:rsid w:val="00336BA9"/>
    <w:rsid w:val="00340494"/>
    <w:rsid w:val="003408CB"/>
    <w:rsid w:val="00341520"/>
    <w:rsid w:val="0034341F"/>
    <w:rsid w:val="00344021"/>
    <w:rsid w:val="003448A7"/>
    <w:rsid w:val="00345AC5"/>
    <w:rsid w:val="00346F53"/>
    <w:rsid w:val="00347742"/>
    <w:rsid w:val="00350EC8"/>
    <w:rsid w:val="00355668"/>
    <w:rsid w:val="00356D21"/>
    <w:rsid w:val="00357565"/>
    <w:rsid w:val="00360798"/>
    <w:rsid w:val="0036106F"/>
    <w:rsid w:val="003629A4"/>
    <w:rsid w:val="00362D0F"/>
    <w:rsid w:val="003641D1"/>
    <w:rsid w:val="00364E28"/>
    <w:rsid w:val="003660A4"/>
    <w:rsid w:val="003731DD"/>
    <w:rsid w:val="00373C14"/>
    <w:rsid w:val="003770F5"/>
    <w:rsid w:val="00380B6C"/>
    <w:rsid w:val="003817F7"/>
    <w:rsid w:val="00381DE9"/>
    <w:rsid w:val="0038263E"/>
    <w:rsid w:val="00387059"/>
    <w:rsid w:val="0038713A"/>
    <w:rsid w:val="00387E14"/>
    <w:rsid w:val="00390F53"/>
    <w:rsid w:val="00391FC3"/>
    <w:rsid w:val="00393435"/>
    <w:rsid w:val="0039433B"/>
    <w:rsid w:val="003943F2"/>
    <w:rsid w:val="003951EB"/>
    <w:rsid w:val="00395F77"/>
    <w:rsid w:val="00396909"/>
    <w:rsid w:val="00397D12"/>
    <w:rsid w:val="003A098B"/>
    <w:rsid w:val="003A0C66"/>
    <w:rsid w:val="003A0CF5"/>
    <w:rsid w:val="003A16BB"/>
    <w:rsid w:val="003A3DB4"/>
    <w:rsid w:val="003A47BE"/>
    <w:rsid w:val="003A4EDB"/>
    <w:rsid w:val="003A511E"/>
    <w:rsid w:val="003A5167"/>
    <w:rsid w:val="003A5632"/>
    <w:rsid w:val="003A63B2"/>
    <w:rsid w:val="003A76CD"/>
    <w:rsid w:val="003A79EC"/>
    <w:rsid w:val="003B0F8D"/>
    <w:rsid w:val="003B1D66"/>
    <w:rsid w:val="003B2C0D"/>
    <w:rsid w:val="003B4086"/>
    <w:rsid w:val="003B480A"/>
    <w:rsid w:val="003B58B7"/>
    <w:rsid w:val="003B59D6"/>
    <w:rsid w:val="003B5D18"/>
    <w:rsid w:val="003C0CE0"/>
    <w:rsid w:val="003C118B"/>
    <w:rsid w:val="003C3E6A"/>
    <w:rsid w:val="003C511E"/>
    <w:rsid w:val="003C5D56"/>
    <w:rsid w:val="003C7289"/>
    <w:rsid w:val="003C74E1"/>
    <w:rsid w:val="003D025C"/>
    <w:rsid w:val="003D0C9D"/>
    <w:rsid w:val="003D1282"/>
    <w:rsid w:val="003D326A"/>
    <w:rsid w:val="003D57B0"/>
    <w:rsid w:val="003D5D17"/>
    <w:rsid w:val="003D5D21"/>
    <w:rsid w:val="003D7001"/>
    <w:rsid w:val="003E0404"/>
    <w:rsid w:val="003E1B93"/>
    <w:rsid w:val="003E3866"/>
    <w:rsid w:val="003E4DDE"/>
    <w:rsid w:val="003E4FFE"/>
    <w:rsid w:val="003E6367"/>
    <w:rsid w:val="003E6B57"/>
    <w:rsid w:val="003E7F1C"/>
    <w:rsid w:val="003F034A"/>
    <w:rsid w:val="003F056F"/>
    <w:rsid w:val="003F0948"/>
    <w:rsid w:val="003F1030"/>
    <w:rsid w:val="003F14A9"/>
    <w:rsid w:val="003F2F46"/>
    <w:rsid w:val="003F37F1"/>
    <w:rsid w:val="003F66A9"/>
    <w:rsid w:val="003F751D"/>
    <w:rsid w:val="003F78F1"/>
    <w:rsid w:val="003F7A28"/>
    <w:rsid w:val="00401714"/>
    <w:rsid w:val="00401DA8"/>
    <w:rsid w:val="00406415"/>
    <w:rsid w:val="00406C5F"/>
    <w:rsid w:val="00407A8C"/>
    <w:rsid w:val="00407AC3"/>
    <w:rsid w:val="00411F44"/>
    <w:rsid w:val="0041316B"/>
    <w:rsid w:val="00413DD1"/>
    <w:rsid w:val="00413F9D"/>
    <w:rsid w:val="00414493"/>
    <w:rsid w:val="00416908"/>
    <w:rsid w:val="00421729"/>
    <w:rsid w:val="004235BC"/>
    <w:rsid w:val="00423786"/>
    <w:rsid w:val="00424BC0"/>
    <w:rsid w:val="00426C96"/>
    <w:rsid w:val="004279DC"/>
    <w:rsid w:val="0043237C"/>
    <w:rsid w:val="00433B5E"/>
    <w:rsid w:val="00435337"/>
    <w:rsid w:val="00435528"/>
    <w:rsid w:val="00436218"/>
    <w:rsid w:val="004372EE"/>
    <w:rsid w:val="00440F32"/>
    <w:rsid w:val="004425A9"/>
    <w:rsid w:val="0044296E"/>
    <w:rsid w:val="0044364D"/>
    <w:rsid w:val="00444EE5"/>
    <w:rsid w:val="004469FE"/>
    <w:rsid w:val="00447614"/>
    <w:rsid w:val="00451937"/>
    <w:rsid w:val="00452DDF"/>
    <w:rsid w:val="004535BD"/>
    <w:rsid w:val="0045409E"/>
    <w:rsid w:val="00454FE1"/>
    <w:rsid w:val="004555FA"/>
    <w:rsid w:val="00457A02"/>
    <w:rsid w:val="0046142F"/>
    <w:rsid w:val="0046206E"/>
    <w:rsid w:val="0046209F"/>
    <w:rsid w:val="00462299"/>
    <w:rsid w:val="00462D29"/>
    <w:rsid w:val="00463A72"/>
    <w:rsid w:val="004652CA"/>
    <w:rsid w:val="004653CE"/>
    <w:rsid w:val="00466146"/>
    <w:rsid w:val="004668AC"/>
    <w:rsid w:val="00467EAA"/>
    <w:rsid w:val="00471A35"/>
    <w:rsid w:val="00471CFF"/>
    <w:rsid w:val="00473746"/>
    <w:rsid w:val="004738E9"/>
    <w:rsid w:val="00474C2E"/>
    <w:rsid w:val="00474C4B"/>
    <w:rsid w:val="004771E7"/>
    <w:rsid w:val="00480038"/>
    <w:rsid w:val="00490CCC"/>
    <w:rsid w:val="00491D7F"/>
    <w:rsid w:val="00492542"/>
    <w:rsid w:val="00494932"/>
    <w:rsid w:val="00495C97"/>
    <w:rsid w:val="004A057A"/>
    <w:rsid w:val="004A05DC"/>
    <w:rsid w:val="004A55BC"/>
    <w:rsid w:val="004A5E5A"/>
    <w:rsid w:val="004B02B3"/>
    <w:rsid w:val="004B09D8"/>
    <w:rsid w:val="004B1258"/>
    <w:rsid w:val="004B29E9"/>
    <w:rsid w:val="004B3F2C"/>
    <w:rsid w:val="004B5FA2"/>
    <w:rsid w:val="004B6C98"/>
    <w:rsid w:val="004B72C9"/>
    <w:rsid w:val="004B755E"/>
    <w:rsid w:val="004B7725"/>
    <w:rsid w:val="004C1C2A"/>
    <w:rsid w:val="004C29B3"/>
    <w:rsid w:val="004C3EB8"/>
    <w:rsid w:val="004C5400"/>
    <w:rsid w:val="004C58F2"/>
    <w:rsid w:val="004D12AA"/>
    <w:rsid w:val="004D1996"/>
    <w:rsid w:val="004D1CE3"/>
    <w:rsid w:val="004D4457"/>
    <w:rsid w:val="004D464F"/>
    <w:rsid w:val="004D5FDD"/>
    <w:rsid w:val="004D6246"/>
    <w:rsid w:val="004D6851"/>
    <w:rsid w:val="004D70F5"/>
    <w:rsid w:val="004D7919"/>
    <w:rsid w:val="004E0804"/>
    <w:rsid w:val="004E1F2B"/>
    <w:rsid w:val="004E30A0"/>
    <w:rsid w:val="004E44B9"/>
    <w:rsid w:val="004E562B"/>
    <w:rsid w:val="004E5679"/>
    <w:rsid w:val="004E6680"/>
    <w:rsid w:val="004E6DDE"/>
    <w:rsid w:val="004F0694"/>
    <w:rsid w:val="004F15FA"/>
    <w:rsid w:val="004F2B24"/>
    <w:rsid w:val="004F55CA"/>
    <w:rsid w:val="004F710D"/>
    <w:rsid w:val="004F71F9"/>
    <w:rsid w:val="004F7900"/>
    <w:rsid w:val="004F7ECE"/>
    <w:rsid w:val="00501867"/>
    <w:rsid w:val="005021E8"/>
    <w:rsid w:val="005026AE"/>
    <w:rsid w:val="00502C72"/>
    <w:rsid w:val="00502F85"/>
    <w:rsid w:val="0050333C"/>
    <w:rsid w:val="00503559"/>
    <w:rsid w:val="0050581F"/>
    <w:rsid w:val="00505D1B"/>
    <w:rsid w:val="00507024"/>
    <w:rsid w:val="00507E3F"/>
    <w:rsid w:val="00510584"/>
    <w:rsid w:val="005107CF"/>
    <w:rsid w:val="00511872"/>
    <w:rsid w:val="00511B66"/>
    <w:rsid w:val="0051388B"/>
    <w:rsid w:val="00513FBF"/>
    <w:rsid w:val="0051454E"/>
    <w:rsid w:val="00514912"/>
    <w:rsid w:val="00514C84"/>
    <w:rsid w:val="00516708"/>
    <w:rsid w:val="005172C7"/>
    <w:rsid w:val="00520554"/>
    <w:rsid w:val="00520D24"/>
    <w:rsid w:val="005219C1"/>
    <w:rsid w:val="005223DF"/>
    <w:rsid w:val="005240CD"/>
    <w:rsid w:val="0052609A"/>
    <w:rsid w:val="0052735C"/>
    <w:rsid w:val="00532A30"/>
    <w:rsid w:val="0053607D"/>
    <w:rsid w:val="005368C8"/>
    <w:rsid w:val="005416FD"/>
    <w:rsid w:val="00541A85"/>
    <w:rsid w:val="005428EA"/>
    <w:rsid w:val="005446CE"/>
    <w:rsid w:val="00544D45"/>
    <w:rsid w:val="005454E8"/>
    <w:rsid w:val="005467AE"/>
    <w:rsid w:val="00546808"/>
    <w:rsid w:val="0054694E"/>
    <w:rsid w:val="005504D7"/>
    <w:rsid w:val="005508DF"/>
    <w:rsid w:val="00550EE8"/>
    <w:rsid w:val="00551EFE"/>
    <w:rsid w:val="00552C60"/>
    <w:rsid w:val="00552ED0"/>
    <w:rsid w:val="0055425D"/>
    <w:rsid w:val="0055540A"/>
    <w:rsid w:val="00555E00"/>
    <w:rsid w:val="00556EB8"/>
    <w:rsid w:val="0055795B"/>
    <w:rsid w:val="005608EE"/>
    <w:rsid w:val="00561952"/>
    <w:rsid w:val="0056286B"/>
    <w:rsid w:val="00562E2C"/>
    <w:rsid w:val="00563A84"/>
    <w:rsid w:val="00564D53"/>
    <w:rsid w:val="00565F6B"/>
    <w:rsid w:val="00566582"/>
    <w:rsid w:val="0056743E"/>
    <w:rsid w:val="0057156D"/>
    <w:rsid w:val="00571FA2"/>
    <w:rsid w:val="00573946"/>
    <w:rsid w:val="00573F65"/>
    <w:rsid w:val="0057427F"/>
    <w:rsid w:val="00574B7D"/>
    <w:rsid w:val="005750D2"/>
    <w:rsid w:val="00575437"/>
    <w:rsid w:val="00575DFD"/>
    <w:rsid w:val="005762D2"/>
    <w:rsid w:val="00580377"/>
    <w:rsid w:val="00581322"/>
    <w:rsid w:val="005814A1"/>
    <w:rsid w:val="00582D78"/>
    <w:rsid w:val="005831B7"/>
    <w:rsid w:val="005840B7"/>
    <w:rsid w:val="00584D30"/>
    <w:rsid w:val="005868E6"/>
    <w:rsid w:val="005876D6"/>
    <w:rsid w:val="005905FD"/>
    <w:rsid w:val="005909F7"/>
    <w:rsid w:val="00591A54"/>
    <w:rsid w:val="0059302E"/>
    <w:rsid w:val="00593F3A"/>
    <w:rsid w:val="0059428F"/>
    <w:rsid w:val="005A0A5E"/>
    <w:rsid w:val="005A2BA0"/>
    <w:rsid w:val="005A31B5"/>
    <w:rsid w:val="005A61D1"/>
    <w:rsid w:val="005A7A3B"/>
    <w:rsid w:val="005A7B87"/>
    <w:rsid w:val="005B235C"/>
    <w:rsid w:val="005B297A"/>
    <w:rsid w:val="005B373E"/>
    <w:rsid w:val="005B4EAE"/>
    <w:rsid w:val="005C017E"/>
    <w:rsid w:val="005C43D2"/>
    <w:rsid w:val="005C4685"/>
    <w:rsid w:val="005C49CB"/>
    <w:rsid w:val="005C4C58"/>
    <w:rsid w:val="005C646F"/>
    <w:rsid w:val="005C7465"/>
    <w:rsid w:val="005C796B"/>
    <w:rsid w:val="005D035B"/>
    <w:rsid w:val="005D0A7F"/>
    <w:rsid w:val="005D10E0"/>
    <w:rsid w:val="005D2998"/>
    <w:rsid w:val="005D2B4C"/>
    <w:rsid w:val="005D3553"/>
    <w:rsid w:val="005D3DAF"/>
    <w:rsid w:val="005D4A10"/>
    <w:rsid w:val="005D5B8C"/>
    <w:rsid w:val="005D6295"/>
    <w:rsid w:val="005E1C14"/>
    <w:rsid w:val="005E24A3"/>
    <w:rsid w:val="005E2500"/>
    <w:rsid w:val="005E264F"/>
    <w:rsid w:val="005E2BC9"/>
    <w:rsid w:val="005E35B8"/>
    <w:rsid w:val="005E3871"/>
    <w:rsid w:val="005E45F9"/>
    <w:rsid w:val="005E4C10"/>
    <w:rsid w:val="005E4D95"/>
    <w:rsid w:val="005E5779"/>
    <w:rsid w:val="005E717D"/>
    <w:rsid w:val="005F0D27"/>
    <w:rsid w:val="005F2609"/>
    <w:rsid w:val="005F299F"/>
    <w:rsid w:val="005F3AC8"/>
    <w:rsid w:val="005F5331"/>
    <w:rsid w:val="005F66F5"/>
    <w:rsid w:val="005F6ED0"/>
    <w:rsid w:val="005F77FE"/>
    <w:rsid w:val="005F7FC5"/>
    <w:rsid w:val="00600B0E"/>
    <w:rsid w:val="00601C22"/>
    <w:rsid w:val="00601E54"/>
    <w:rsid w:val="006033DC"/>
    <w:rsid w:val="00603C21"/>
    <w:rsid w:val="00605028"/>
    <w:rsid w:val="00606209"/>
    <w:rsid w:val="006069AB"/>
    <w:rsid w:val="00606C49"/>
    <w:rsid w:val="00606FF3"/>
    <w:rsid w:val="006079DE"/>
    <w:rsid w:val="006124A0"/>
    <w:rsid w:val="00613084"/>
    <w:rsid w:val="006139AB"/>
    <w:rsid w:val="006150A8"/>
    <w:rsid w:val="006166F7"/>
    <w:rsid w:val="00616EEF"/>
    <w:rsid w:val="00617910"/>
    <w:rsid w:val="00617B8F"/>
    <w:rsid w:val="006205A9"/>
    <w:rsid w:val="00620C71"/>
    <w:rsid w:val="00620D21"/>
    <w:rsid w:val="0062391B"/>
    <w:rsid w:val="00623FF3"/>
    <w:rsid w:val="006254D3"/>
    <w:rsid w:val="0062715B"/>
    <w:rsid w:val="00630060"/>
    <w:rsid w:val="006318D6"/>
    <w:rsid w:val="00632329"/>
    <w:rsid w:val="00634C4E"/>
    <w:rsid w:val="00635CE5"/>
    <w:rsid w:val="00636896"/>
    <w:rsid w:val="00637073"/>
    <w:rsid w:val="0064081A"/>
    <w:rsid w:val="00640FB3"/>
    <w:rsid w:val="006412A7"/>
    <w:rsid w:val="0064153D"/>
    <w:rsid w:val="00641A2C"/>
    <w:rsid w:val="0064364F"/>
    <w:rsid w:val="00643B82"/>
    <w:rsid w:val="00643DBE"/>
    <w:rsid w:val="006444CB"/>
    <w:rsid w:val="006448F3"/>
    <w:rsid w:val="00645A4E"/>
    <w:rsid w:val="006502E5"/>
    <w:rsid w:val="0065450E"/>
    <w:rsid w:val="006555D4"/>
    <w:rsid w:val="00655A9E"/>
    <w:rsid w:val="00660395"/>
    <w:rsid w:val="00661336"/>
    <w:rsid w:val="006628F4"/>
    <w:rsid w:val="00663C4F"/>
    <w:rsid w:val="00663E61"/>
    <w:rsid w:val="006663A3"/>
    <w:rsid w:val="00670479"/>
    <w:rsid w:val="00671B69"/>
    <w:rsid w:val="00673FA4"/>
    <w:rsid w:val="0067456B"/>
    <w:rsid w:val="006752A1"/>
    <w:rsid w:val="0067758F"/>
    <w:rsid w:val="0067766C"/>
    <w:rsid w:val="00680BDD"/>
    <w:rsid w:val="00680D27"/>
    <w:rsid w:val="00680EDB"/>
    <w:rsid w:val="00681E3F"/>
    <w:rsid w:val="00681FAD"/>
    <w:rsid w:val="00682C64"/>
    <w:rsid w:val="00682D41"/>
    <w:rsid w:val="006843DC"/>
    <w:rsid w:val="006859A9"/>
    <w:rsid w:val="0068625D"/>
    <w:rsid w:val="006862EB"/>
    <w:rsid w:val="006863FE"/>
    <w:rsid w:val="006902C1"/>
    <w:rsid w:val="00690387"/>
    <w:rsid w:val="006912B2"/>
    <w:rsid w:val="0069157C"/>
    <w:rsid w:val="00693194"/>
    <w:rsid w:val="00693917"/>
    <w:rsid w:val="00693B92"/>
    <w:rsid w:val="00693F8D"/>
    <w:rsid w:val="00695D3B"/>
    <w:rsid w:val="00696D3E"/>
    <w:rsid w:val="006977FB"/>
    <w:rsid w:val="00697CAB"/>
    <w:rsid w:val="006A0053"/>
    <w:rsid w:val="006A0D35"/>
    <w:rsid w:val="006A31BF"/>
    <w:rsid w:val="006A3426"/>
    <w:rsid w:val="006A41D9"/>
    <w:rsid w:val="006A4F44"/>
    <w:rsid w:val="006A57E5"/>
    <w:rsid w:val="006A642B"/>
    <w:rsid w:val="006B21D1"/>
    <w:rsid w:val="006B281A"/>
    <w:rsid w:val="006B378F"/>
    <w:rsid w:val="006B5305"/>
    <w:rsid w:val="006B5ED7"/>
    <w:rsid w:val="006B6F0B"/>
    <w:rsid w:val="006C2F1E"/>
    <w:rsid w:val="006C4454"/>
    <w:rsid w:val="006C603E"/>
    <w:rsid w:val="006C6EE9"/>
    <w:rsid w:val="006D1164"/>
    <w:rsid w:val="006D1968"/>
    <w:rsid w:val="006D2D95"/>
    <w:rsid w:val="006D32DD"/>
    <w:rsid w:val="006D3E70"/>
    <w:rsid w:val="006D4F9C"/>
    <w:rsid w:val="006D6154"/>
    <w:rsid w:val="006D6194"/>
    <w:rsid w:val="006D68A8"/>
    <w:rsid w:val="006E0537"/>
    <w:rsid w:val="006E1944"/>
    <w:rsid w:val="006E2102"/>
    <w:rsid w:val="006E28F4"/>
    <w:rsid w:val="006E2B45"/>
    <w:rsid w:val="006E722B"/>
    <w:rsid w:val="006E7DCC"/>
    <w:rsid w:val="006E7EEB"/>
    <w:rsid w:val="006F0D1C"/>
    <w:rsid w:val="006F1549"/>
    <w:rsid w:val="006F26F1"/>
    <w:rsid w:val="006F3F1B"/>
    <w:rsid w:val="006F4329"/>
    <w:rsid w:val="006F451F"/>
    <w:rsid w:val="006F6078"/>
    <w:rsid w:val="006F634B"/>
    <w:rsid w:val="007022B1"/>
    <w:rsid w:val="00702513"/>
    <w:rsid w:val="007027A0"/>
    <w:rsid w:val="00702A04"/>
    <w:rsid w:val="007035D8"/>
    <w:rsid w:val="00705F55"/>
    <w:rsid w:val="00706D00"/>
    <w:rsid w:val="007079CA"/>
    <w:rsid w:val="00707D3E"/>
    <w:rsid w:val="00711387"/>
    <w:rsid w:val="007124A6"/>
    <w:rsid w:val="007155B0"/>
    <w:rsid w:val="0071611C"/>
    <w:rsid w:val="0071712D"/>
    <w:rsid w:val="0072009B"/>
    <w:rsid w:val="00721D85"/>
    <w:rsid w:val="007223F7"/>
    <w:rsid w:val="0072278A"/>
    <w:rsid w:val="00722986"/>
    <w:rsid w:val="00722EB2"/>
    <w:rsid w:val="00723545"/>
    <w:rsid w:val="007238CA"/>
    <w:rsid w:val="00726418"/>
    <w:rsid w:val="00727473"/>
    <w:rsid w:val="00730A40"/>
    <w:rsid w:val="00732FD2"/>
    <w:rsid w:val="0073370A"/>
    <w:rsid w:val="00733886"/>
    <w:rsid w:val="007341B3"/>
    <w:rsid w:val="00735139"/>
    <w:rsid w:val="00736261"/>
    <w:rsid w:val="00736323"/>
    <w:rsid w:val="007416F5"/>
    <w:rsid w:val="0074248F"/>
    <w:rsid w:val="00742EE1"/>
    <w:rsid w:val="00743835"/>
    <w:rsid w:val="00743DFC"/>
    <w:rsid w:val="007451F5"/>
    <w:rsid w:val="00746DF1"/>
    <w:rsid w:val="00750DED"/>
    <w:rsid w:val="00751308"/>
    <w:rsid w:val="00754BC0"/>
    <w:rsid w:val="00754F50"/>
    <w:rsid w:val="007558B9"/>
    <w:rsid w:val="00761573"/>
    <w:rsid w:val="007615D3"/>
    <w:rsid w:val="007620A8"/>
    <w:rsid w:val="0076334B"/>
    <w:rsid w:val="00763577"/>
    <w:rsid w:val="0076397A"/>
    <w:rsid w:val="00766061"/>
    <w:rsid w:val="00766BAE"/>
    <w:rsid w:val="00766DD0"/>
    <w:rsid w:val="00770E07"/>
    <w:rsid w:val="007719D4"/>
    <w:rsid w:val="0077277F"/>
    <w:rsid w:val="00773ABB"/>
    <w:rsid w:val="0077459B"/>
    <w:rsid w:val="00774C03"/>
    <w:rsid w:val="00775A6B"/>
    <w:rsid w:val="0078047E"/>
    <w:rsid w:val="007806E4"/>
    <w:rsid w:val="00780CBE"/>
    <w:rsid w:val="0078153B"/>
    <w:rsid w:val="00783E5E"/>
    <w:rsid w:val="00785295"/>
    <w:rsid w:val="00786EEF"/>
    <w:rsid w:val="007870F1"/>
    <w:rsid w:val="0078759B"/>
    <w:rsid w:val="00790685"/>
    <w:rsid w:val="00792C2F"/>
    <w:rsid w:val="007942C6"/>
    <w:rsid w:val="00794758"/>
    <w:rsid w:val="007952EF"/>
    <w:rsid w:val="00796E9E"/>
    <w:rsid w:val="00796EA5"/>
    <w:rsid w:val="0079711B"/>
    <w:rsid w:val="007971D4"/>
    <w:rsid w:val="007A05B8"/>
    <w:rsid w:val="007A135E"/>
    <w:rsid w:val="007A1A36"/>
    <w:rsid w:val="007A2A63"/>
    <w:rsid w:val="007A2D01"/>
    <w:rsid w:val="007A3C27"/>
    <w:rsid w:val="007A3E52"/>
    <w:rsid w:val="007A41BF"/>
    <w:rsid w:val="007A45A2"/>
    <w:rsid w:val="007A5ECA"/>
    <w:rsid w:val="007A7270"/>
    <w:rsid w:val="007B0878"/>
    <w:rsid w:val="007B323E"/>
    <w:rsid w:val="007B631B"/>
    <w:rsid w:val="007B6892"/>
    <w:rsid w:val="007B729F"/>
    <w:rsid w:val="007C1435"/>
    <w:rsid w:val="007C1A57"/>
    <w:rsid w:val="007C30C4"/>
    <w:rsid w:val="007C3D10"/>
    <w:rsid w:val="007C3E60"/>
    <w:rsid w:val="007C5CA3"/>
    <w:rsid w:val="007D1534"/>
    <w:rsid w:val="007D1D99"/>
    <w:rsid w:val="007D22C6"/>
    <w:rsid w:val="007D2949"/>
    <w:rsid w:val="007D30E2"/>
    <w:rsid w:val="007D4177"/>
    <w:rsid w:val="007D4548"/>
    <w:rsid w:val="007E06D3"/>
    <w:rsid w:val="007E1527"/>
    <w:rsid w:val="007E485F"/>
    <w:rsid w:val="007E5CED"/>
    <w:rsid w:val="007E6BB8"/>
    <w:rsid w:val="007E7352"/>
    <w:rsid w:val="007F4762"/>
    <w:rsid w:val="007F5368"/>
    <w:rsid w:val="007F70AE"/>
    <w:rsid w:val="007F7556"/>
    <w:rsid w:val="00800217"/>
    <w:rsid w:val="0080219B"/>
    <w:rsid w:val="00803A4B"/>
    <w:rsid w:val="00803FD9"/>
    <w:rsid w:val="00804238"/>
    <w:rsid w:val="00806153"/>
    <w:rsid w:val="00810080"/>
    <w:rsid w:val="008102A2"/>
    <w:rsid w:val="0081061A"/>
    <w:rsid w:val="00810C57"/>
    <w:rsid w:val="008110FA"/>
    <w:rsid w:val="008138AC"/>
    <w:rsid w:val="00813A5E"/>
    <w:rsid w:val="00815CDF"/>
    <w:rsid w:val="008211DC"/>
    <w:rsid w:val="00824819"/>
    <w:rsid w:val="00824A9B"/>
    <w:rsid w:val="00824EE7"/>
    <w:rsid w:val="00824FF4"/>
    <w:rsid w:val="008325DC"/>
    <w:rsid w:val="00833668"/>
    <w:rsid w:val="00835BE3"/>
    <w:rsid w:val="0083684F"/>
    <w:rsid w:val="00841457"/>
    <w:rsid w:val="008417A9"/>
    <w:rsid w:val="00844101"/>
    <w:rsid w:val="0084506B"/>
    <w:rsid w:val="00845C9F"/>
    <w:rsid w:val="0084797C"/>
    <w:rsid w:val="00850F68"/>
    <w:rsid w:val="008510BA"/>
    <w:rsid w:val="00851338"/>
    <w:rsid w:val="00852450"/>
    <w:rsid w:val="00853402"/>
    <w:rsid w:val="00854A07"/>
    <w:rsid w:val="00854D6E"/>
    <w:rsid w:val="00855F38"/>
    <w:rsid w:val="0085601F"/>
    <w:rsid w:val="00856C5E"/>
    <w:rsid w:val="00857290"/>
    <w:rsid w:val="008601AD"/>
    <w:rsid w:val="0086121D"/>
    <w:rsid w:val="00861FDA"/>
    <w:rsid w:val="0086232A"/>
    <w:rsid w:val="008625D1"/>
    <w:rsid w:val="00862F42"/>
    <w:rsid w:val="008637F4"/>
    <w:rsid w:val="00863E11"/>
    <w:rsid w:val="008656D9"/>
    <w:rsid w:val="00865B70"/>
    <w:rsid w:val="0086795A"/>
    <w:rsid w:val="00867E99"/>
    <w:rsid w:val="00870C1C"/>
    <w:rsid w:val="00872662"/>
    <w:rsid w:val="0087363C"/>
    <w:rsid w:val="00873C45"/>
    <w:rsid w:val="00873D8F"/>
    <w:rsid w:val="00875CAD"/>
    <w:rsid w:val="00877041"/>
    <w:rsid w:val="008804ED"/>
    <w:rsid w:val="00880D22"/>
    <w:rsid w:val="00881480"/>
    <w:rsid w:val="00882A65"/>
    <w:rsid w:val="00882FC7"/>
    <w:rsid w:val="00883815"/>
    <w:rsid w:val="00883BA2"/>
    <w:rsid w:val="008840A4"/>
    <w:rsid w:val="0088413D"/>
    <w:rsid w:val="00884A95"/>
    <w:rsid w:val="00885F37"/>
    <w:rsid w:val="008861C4"/>
    <w:rsid w:val="00887D63"/>
    <w:rsid w:val="00890FB2"/>
    <w:rsid w:val="00892121"/>
    <w:rsid w:val="0089335A"/>
    <w:rsid w:val="00893E32"/>
    <w:rsid w:val="00894EE5"/>
    <w:rsid w:val="00896B6D"/>
    <w:rsid w:val="0089718F"/>
    <w:rsid w:val="008A1B56"/>
    <w:rsid w:val="008A440C"/>
    <w:rsid w:val="008A7A40"/>
    <w:rsid w:val="008B0042"/>
    <w:rsid w:val="008B06A8"/>
    <w:rsid w:val="008B23CE"/>
    <w:rsid w:val="008B34F3"/>
    <w:rsid w:val="008B4343"/>
    <w:rsid w:val="008B60FA"/>
    <w:rsid w:val="008B690B"/>
    <w:rsid w:val="008B79D6"/>
    <w:rsid w:val="008C0C0A"/>
    <w:rsid w:val="008C1747"/>
    <w:rsid w:val="008C1A97"/>
    <w:rsid w:val="008C2E9B"/>
    <w:rsid w:val="008C30DC"/>
    <w:rsid w:val="008C57A5"/>
    <w:rsid w:val="008C623A"/>
    <w:rsid w:val="008D1C67"/>
    <w:rsid w:val="008D202E"/>
    <w:rsid w:val="008D303F"/>
    <w:rsid w:val="008D6A62"/>
    <w:rsid w:val="008D6EE5"/>
    <w:rsid w:val="008E5F3F"/>
    <w:rsid w:val="008F0D14"/>
    <w:rsid w:val="008F1D05"/>
    <w:rsid w:val="008F2BD9"/>
    <w:rsid w:val="008F2ED4"/>
    <w:rsid w:val="008F4601"/>
    <w:rsid w:val="008F5675"/>
    <w:rsid w:val="008F7CD9"/>
    <w:rsid w:val="008F7E69"/>
    <w:rsid w:val="00901574"/>
    <w:rsid w:val="009023E4"/>
    <w:rsid w:val="00903EA2"/>
    <w:rsid w:val="0090424D"/>
    <w:rsid w:val="00905A13"/>
    <w:rsid w:val="0090704B"/>
    <w:rsid w:val="00907B51"/>
    <w:rsid w:val="0091008F"/>
    <w:rsid w:val="0091134C"/>
    <w:rsid w:val="009129D4"/>
    <w:rsid w:val="009137A9"/>
    <w:rsid w:val="00915F5A"/>
    <w:rsid w:val="00920309"/>
    <w:rsid w:val="0092093E"/>
    <w:rsid w:val="00921252"/>
    <w:rsid w:val="009227AB"/>
    <w:rsid w:val="009229AE"/>
    <w:rsid w:val="009254F3"/>
    <w:rsid w:val="00925BB1"/>
    <w:rsid w:val="009269D5"/>
    <w:rsid w:val="009309E4"/>
    <w:rsid w:val="00931D9E"/>
    <w:rsid w:val="00935642"/>
    <w:rsid w:val="00936099"/>
    <w:rsid w:val="009373AB"/>
    <w:rsid w:val="009375F6"/>
    <w:rsid w:val="00937755"/>
    <w:rsid w:val="00941F0C"/>
    <w:rsid w:val="00943F4D"/>
    <w:rsid w:val="00945422"/>
    <w:rsid w:val="009460C1"/>
    <w:rsid w:val="009511BC"/>
    <w:rsid w:val="00952A61"/>
    <w:rsid w:val="0095535A"/>
    <w:rsid w:val="00955FC0"/>
    <w:rsid w:val="00960410"/>
    <w:rsid w:val="00962EF1"/>
    <w:rsid w:val="0096477C"/>
    <w:rsid w:val="00966A01"/>
    <w:rsid w:val="00967003"/>
    <w:rsid w:val="00967AEB"/>
    <w:rsid w:val="009722C9"/>
    <w:rsid w:val="00972DAA"/>
    <w:rsid w:val="009737F7"/>
    <w:rsid w:val="00973A53"/>
    <w:rsid w:val="00973A67"/>
    <w:rsid w:val="0097526B"/>
    <w:rsid w:val="0097583C"/>
    <w:rsid w:val="00976738"/>
    <w:rsid w:val="0097697B"/>
    <w:rsid w:val="0097740F"/>
    <w:rsid w:val="009800D5"/>
    <w:rsid w:val="0098234F"/>
    <w:rsid w:val="00983406"/>
    <w:rsid w:val="00984FB8"/>
    <w:rsid w:val="00985FB4"/>
    <w:rsid w:val="009876FB"/>
    <w:rsid w:val="0099062B"/>
    <w:rsid w:val="009913B8"/>
    <w:rsid w:val="00992173"/>
    <w:rsid w:val="009921ED"/>
    <w:rsid w:val="00992A21"/>
    <w:rsid w:val="009936F0"/>
    <w:rsid w:val="00995330"/>
    <w:rsid w:val="00996AA0"/>
    <w:rsid w:val="009A0689"/>
    <w:rsid w:val="009A1483"/>
    <w:rsid w:val="009A2B85"/>
    <w:rsid w:val="009A3AA8"/>
    <w:rsid w:val="009A49CC"/>
    <w:rsid w:val="009A4A3B"/>
    <w:rsid w:val="009A4C17"/>
    <w:rsid w:val="009A4E62"/>
    <w:rsid w:val="009A50B4"/>
    <w:rsid w:val="009A6788"/>
    <w:rsid w:val="009B064D"/>
    <w:rsid w:val="009B09F4"/>
    <w:rsid w:val="009B15DB"/>
    <w:rsid w:val="009B1A41"/>
    <w:rsid w:val="009B231D"/>
    <w:rsid w:val="009B2909"/>
    <w:rsid w:val="009B316B"/>
    <w:rsid w:val="009B4052"/>
    <w:rsid w:val="009B71E0"/>
    <w:rsid w:val="009B7EAC"/>
    <w:rsid w:val="009C205D"/>
    <w:rsid w:val="009C2289"/>
    <w:rsid w:val="009C24FA"/>
    <w:rsid w:val="009C2984"/>
    <w:rsid w:val="009C32FE"/>
    <w:rsid w:val="009C3768"/>
    <w:rsid w:val="009C394A"/>
    <w:rsid w:val="009C40EC"/>
    <w:rsid w:val="009C7025"/>
    <w:rsid w:val="009D07A5"/>
    <w:rsid w:val="009D090A"/>
    <w:rsid w:val="009D0E95"/>
    <w:rsid w:val="009D1ACE"/>
    <w:rsid w:val="009D1FD8"/>
    <w:rsid w:val="009D2198"/>
    <w:rsid w:val="009D3F81"/>
    <w:rsid w:val="009D45BC"/>
    <w:rsid w:val="009D476D"/>
    <w:rsid w:val="009D50B8"/>
    <w:rsid w:val="009D534D"/>
    <w:rsid w:val="009D561E"/>
    <w:rsid w:val="009D66BE"/>
    <w:rsid w:val="009D7FE5"/>
    <w:rsid w:val="009E066D"/>
    <w:rsid w:val="009E0D80"/>
    <w:rsid w:val="009E2077"/>
    <w:rsid w:val="009E274C"/>
    <w:rsid w:val="009E4B1C"/>
    <w:rsid w:val="009E5CAC"/>
    <w:rsid w:val="009E6087"/>
    <w:rsid w:val="009F08AF"/>
    <w:rsid w:val="009F0FDD"/>
    <w:rsid w:val="009F14F2"/>
    <w:rsid w:val="009F25F4"/>
    <w:rsid w:val="009F3567"/>
    <w:rsid w:val="009F3687"/>
    <w:rsid w:val="009F39A6"/>
    <w:rsid w:val="009F4F12"/>
    <w:rsid w:val="009F51AD"/>
    <w:rsid w:val="009F5B6F"/>
    <w:rsid w:val="00A00D10"/>
    <w:rsid w:val="00A020F6"/>
    <w:rsid w:val="00A03C2D"/>
    <w:rsid w:val="00A03D79"/>
    <w:rsid w:val="00A0423C"/>
    <w:rsid w:val="00A042E7"/>
    <w:rsid w:val="00A04998"/>
    <w:rsid w:val="00A074B6"/>
    <w:rsid w:val="00A07D37"/>
    <w:rsid w:val="00A111C2"/>
    <w:rsid w:val="00A12A81"/>
    <w:rsid w:val="00A140D2"/>
    <w:rsid w:val="00A14F47"/>
    <w:rsid w:val="00A15021"/>
    <w:rsid w:val="00A1560F"/>
    <w:rsid w:val="00A17B1C"/>
    <w:rsid w:val="00A20A98"/>
    <w:rsid w:val="00A2147E"/>
    <w:rsid w:val="00A22394"/>
    <w:rsid w:val="00A23265"/>
    <w:rsid w:val="00A238D5"/>
    <w:rsid w:val="00A24893"/>
    <w:rsid w:val="00A25C29"/>
    <w:rsid w:val="00A31E17"/>
    <w:rsid w:val="00A31F3C"/>
    <w:rsid w:val="00A321CF"/>
    <w:rsid w:val="00A3334F"/>
    <w:rsid w:val="00A33CBA"/>
    <w:rsid w:val="00A34485"/>
    <w:rsid w:val="00A34A49"/>
    <w:rsid w:val="00A36501"/>
    <w:rsid w:val="00A3687A"/>
    <w:rsid w:val="00A36B61"/>
    <w:rsid w:val="00A415A0"/>
    <w:rsid w:val="00A41832"/>
    <w:rsid w:val="00A419AB"/>
    <w:rsid w:val="00A41A31"/>
    <w:rsid w:val="00A430EC"/>
    <w:rsid w:val="00A43C64"/>
    <w:rsid w:val="00A4442C"/>
    <w:rsid w:val="00A44E15"/>
    <w:rsid w:val="00A45390"/>
    <w:rsid w:val="00A459FD"/>
    <w:rsid w:val="00A51B83"/>
    <w:rsid w:val="00A51F89"/>
    <w:rsid w:val="00A54600"/>
    <w:rsid w:val="00A56F71"/>
    <w:rsid w:val="00A60DFC"/>
    <w:rsid w:val="00A615EC"/>
    <w:rsid w:val="00A62620"/>
    <w:rsid w:val="00A630CE"/>
    <w:rsid w:val="00A644B6"/>
    <w:rsid w:val="00A6473C"/>
    <w:rsid w:val="00A64E03"/>
    <w:rsid w:val="00A64F57"/>
    <w:rsid w:val="00A656B2"/>
    <w:rsid w:val="00A66354"/>
    <w:rsid w:val="00A66996"/>
    <w:rsid w:val="00A669C5"/>
    <w:rsid w:val="00A6795A"/>
    <w:rsid w:val="00A723D1"/>
    <w:rsid w:val="00A72DED"/>
    <w:rsid w:val="00A74BBA"/>
    <w:rsid w:val="00A77166"/>
    <w:rsid w:val="00A77B1B"/>
    <w:rsid w:val="00A8025D"/>
    <w:rsid w:val="00A8137C"/>
    <w:rsid w:val="00A81FF3"/>
    <w:rsid w:val="00A82545"/>
    <w:rsid w:val="00A839A6"/>
    <w:rsid w:val="00A84BD5"/>
    <w:rsid w:val="00A86048"/>
    <w:rsid w:val="00A8624B"/>
    <w:rsid w:val="00A870AC"/>
    <w:rsid w:val="00A87639"/>
    <w:rsid w:val="00A876D6"/>
    <w:rsid w:val="00A9013B"/>
    <w:rsid w:val="00A9128F"/>
    <w:rsid w:val="00A92CB1"/>
    <w:rsid w:val="00A92D0E"/>
    <w:rsid w:val="00A9404B"/>
    <w:rsid w:val="00A946D9"/>
    <w:rsid w:val="00A95197"/>
    <w:rsid w:val="00A9635A"/>
    <w:rsid w:val="00AA160F"/>
    <w:rsid w:val="00AA25BE"/>
    <w:rsid w:val="00AA2E3C"/>
    <w:rsid w:val="00AA334F"/>
    <w:rsid w:val="00AA392A"/>
    <w:rsid w:val="00AA3972"/>
    <w:rsid w:val="00AA418A"/>
    <w:rsid w:val="00AA4BB6"/>
    <w:rsid w:val="00AA5975"/>
    <w:rsid w:val="00AA6628"/>
    <w:rsid w:val="00AA6688"/>
    <w:rsid w:val="00AA75DF"/>
    <w:rsid w:val="00AA766E"/>
    <w:rsid w:val="00AB175D"/>
    <w:rsid w:val="00AB2194"/>
    <w:rsid w:val="00AB3C89"/>
    <w:rsid w:val="00AB5E72"/>
    <w:rsid w:val="00AC014C"/>
    <w:rsid w:val="00AC01A6"/>
    <w:rsid w:val="00AC20C1"/>
    <w:rsid w:val="00AC2EB8"/>
    <w:rsid w:val="00AC31A6"/>
    <w:rsid w:val="00AC4257"/>
    <w:rsid w:val="00AC4829"/>
    <w:rsid w:val="00AC4A3F"/>
    <w:rsid w:val="00AC4A61"/>
    <w:rsid w:val="00AC533A"/>
    <w:rsid w:val="00AC54DE"/>
    <w:rsid w:val="00AD019B"/>
    <w:rsid w:val="00AD0737"/>
    <w:rsid w:val="00AD1332"/>
    <w:rsid w:val="00AD3019"/>
    <w:rsid w:val="00AD47A7"/>
    <w:rsid w:val="00AD5C35"/>
    <w:rsid w:val="00AD723C"/>
    <w:rsid w:val="00AD7266"/>
    <w:rsid w:val="00AD7DAB"/>
    <w:rsid w:val="00AE21E3"/>
    <w:rsid w:val="00AE2D27"/>
    <w:rsid w:val="00AE41E7"/>
    <w:rsid w:val="00AE57A3"/>
    <w:rsid w:val="00AE61B4"/>
    <w:rsid w:val="00AE6641"/>
    <w:rsid w:val="00AE6F6C"/>
    <w:rsid w:val="00AE7E3D"/>
    <w:rsid w:val="00AE7FBC"/>
    <w:rsid w:val="00AF1C44"/>
    <w:rsid w:val="00AF333D"/>
    <w:rsid w:val="00AF6C75"/>
    <w:rsid w:val="00AF6D8B"/>
    <w:rsid w:val="00AF780C"/>
    <w:rsid w:val="00B02741"/>
    <w:rsid w:val="00B02C40"/>
    <w:rsid w:val="00B02DDF"/>
    <w:rsid w:val="00B051FF"/>
    <w:rsid w:val="00B05424"/>
    <w:rsid w:val="00B05524"/>
    <w:rsid w:val="00B05CF3"/>
    <w:rsid w:val="00B06398"/>
    <w:rsid w:val="00B06C87"/>
    <w:rsid w:val="00B070A5"/>
    <w:rsid w:val="00B075E1"/>
    <w:rsid w:val="00B13613"/>
    <w:rsid w:val="00B13670"/>
    <w:rsid w:val="00B1477B"/>
    <w:rsid w:val="00B14955"/>
    <w:rsid w:val="00B14F1B"/>
    <w:rsid w:val="00B1658F"/>
    <w:rsid w:val="00B16696"/>
    <w:rsid w:val="00B17DB8"/>
    <w:rsid w:val="00B220ED"/>
    <w:rsid w:val="00B2318A"/>
    <w:rsid w:val="00B23D09"/>
    <w:rsid w:val="00B2632A"/>
    <w:rsid w:val="00B27A1D"/>
    <w:rsid w:val="00B31C1B"/>
    <w:rsid w:val="00B32E3C"/>
    <w:rsid w:val="00B336E0"/>
    <w:rsid w:val="00B35FB5"/>
    <w:rsid w:val="00B360EA"/>
    <w:rsid w:val="00B40370"/>
    <w:rsid w:val="00B40855"/>
    <w:rsid w:val="00B43FE0"/>
    <w:rsid w:val="00B44EBB"/>
    <w:rsid w:val="00B45DE0"/>
    <w:rsid w:val="00B46389"/>
    <w:rsid w:val="00B46624"/>
    <w:rsid w:val="00B47062"/>
    <w:rsid w:val="00B4726E"/>
    <w:rsid w:val="00B5198D"/>
    <w:rsid w:val="00B536BF"/>
    <w:rsid w:val="00B53A07"/>
    <w:rsid w:val="00B54BB7"/>
    <w:rsid w:val="00B55D15"/>
    <w:rsid w:val="00B55E6A"/>
    <w:rsid w:val="00B55E86"/>
    <w:rsid w:val="00B5679D"/>
    <w:rsid w:val="00B56FC5"/>
    <w:rsid w:val="00B575FB"/>
    <w:rsid w:val="00B60C81"/>
    <w:rsid w:val="00B614BE"/>
    <w:rsid w:val="00B6185C"/>
    <w:rsid w:val="00B634E5"/>
    <w:rsid w:val="00B63EE6"/>
    <w:rsid w:val="00B65C63"/>
    <w:rsid w:val="00B71A37"/>
    <w:rsid w:val="00B72244"/>
    <w:rsid w:val="00B74BF1"/>
    <w:rsid w:val="00B754B3"/>
    <w:rsid w:val="00B754EB"/>
    <w:rsid w:val="00B75D97"/>
    <w:rsid w:val="00B80E23"/>
    <w:rsid w:val="00B817A2"/>
    <w:rsid w:val="00B827FC"/>
    <w:rsid w:val="00B847CA"/>
    <w:rsid w:val="00B84B55"/>
    <w:rsid w:val="00B852C7"/>
    <w:rsid w:val="00B90041"/>
    <w:rsid w:val="00B90588"/>
    <w:rsid w:val="00B90CBB"/>
    <w:rsid w:val="00B930D2"/>
    <w:rsid w:val="00B9352D"/>
    <w:rsid w:val="00B93673"/>
    <w:rsid w:val="00B93D99"/>
    <w:rsid w:val="00B94E07"/>
    <w:rsid w:val="00B95EB6"/>
    <w:rsid w:val="00B97B89"/>
    <w:rsid w:val="00B97D6C"/>
    <w:rsid w:val="00BA03F0"/>
    <w:rsid w:val="00BA14B5"/>
    <w:rsid w:val="00BA3B0D"/>
    <w:rsid w:val="00BA3BBA"/>
    <w:rsid w:val="00BA4599"/>
    <w:rsid w:val="00BA4A38"/>
    <w:rsid w:val="00BA5E40"/>
    <w:rsid w:val="00BB000A"/>
    <w:rsid w:val="00BB180E"/>
    <w:rsid w:val="00BB3F74"/>
    <w:rsid w:val="00BB4A2E"/>
    <w:rsid w:val="00BB4B8B"/>
    <w:rsid w:val="00BB5374"/>
    <w:rsid w:val="00BB6417"/>
    <w:rsid w:val="00BB6DA8"/>
    <w:rsid w:val="00BB754E"/>
    <w:rsid w:val="00BB75E7"/>
    <w:rsid w:val="00BB7DCE"/>
    <w:rsid w:val="00BC080F"/>
    <w:rsid w:val="00BC21FD"/>
    <w:rsid w:val="00BC2F47"/>
    <w:rsid w:val="00BC38B8"/>
    <w:rsid w:val="00BC4DA9"/>
    <w:rsid w:val="00BC4F4E"/>
    <w:rsid w:val="00BC65FC"/>
    <w:rsid w:val="00BC6E9A"/>
    <w:rsid w:val="00BD178A"/>
    <w:rsid w:val="00BD431C"/>
    <w:rsid w:val="00BD4817"/>
    <w:rsid w:val="00BD4B74"/>
    <w:rsid w:val="00BE0A1E"/>
    <w:rsid w:val="00BE136F"/>
    <w:rsid w:val="00BE158C"/>
    <w:rsid w:val="00BE21E6"/>
    <w:rsid w:val="00BE3265"/>
    <w:rsid w:val="00BE4314"/>
    <w:rsid w:val="00BE4951"/>
    <w:rsid w:val="00BE5010"/>
    <w:rsid w:val="00BE6BF9"/>
    <w:rsid w:val="00BE770A"/>
    <w:rsid w:val="00BF018D"/>
    <w:rsid w:val="00BF1978"/>
    <w:rsid w:val="00BF1C58"/>
    <w:rsid w:val="00BF1CBB"/>
    <w:rsid w:val="00BF1DC3"/>
    <w:rsid w:val="00BF4ABC"/>
    <w:rsid w:val="00BF5328"/>
    <w:rsid w:val="00BF6788"/>
    <w:rsid w:val="00C00450"/>
    <w:rsid w:val="00C00869"/>
    <w:rsid w:val="00C00D3F"/>
    <w:rsid w:val="00C01FFD"/>
    <w:rsid w:val="00C036EE"/>
    <w:rsid w:val="00C0503A"/>
    <w:rsid w:val="00C05598"/>
    <w:rsid w:val="00C05DE6"/>
    <w:rsid w:val="00C068A3"/>
    <w:rsid w:val="00C0734E"/>
    <w:rsid w:val="00C10E76"/>
    <w:rsid w:val="00C116E2"/>
    <w:rsid w:val="00C11F9B"/>
    <w:rsid w:val="00C1237D"/>
    <w:rsid w:val="00C14DC8"/>
    <w:rsid w:val="00C1556F"/>
    <w:rsid w:val="00C1650C"/>
    <w:rsid w:val="00C20526"/>
    <w:rsid w:val="00C20FB9"/>
    <w:rsid w:val="00C21271"/>
    <w:rsid w:val="00C2127B"/>
    <w:rsid w:val="00C234A9"/>
    <w:rsid w:val="00C25205"/>
    <w:rsid w:val="00C300EA"/>
    <w:rsid w:val="00C3153F"/>
    <w:rsid w:val="00C3180D"/>
    <w:rsid w:val="00C320C6"/>
    <w:rsid w:val="00C3221F"/>
    <w:rsid w:val="00C3335D"/>
    <w:rsid w:val="00C3391B"/>
    <w:rsid w:val="00C35E64"/>
    <w:rsid w:val="00C36E11"/>
    <w:rsid w:val="00C377CD"/>
    <w:rsid w:val="00C40C61"/>
    <w:rsid w:val="00C427A5"/>
    <w:rsid w:val="00C42D5B"/>
    <w:rsid w:val="00C438DE"/>
    <w:rsid w:val="00C4738B"/>
    <w:rsid w:val="00C478ED"/>
    <w:rsid w:val="00C5114F"/>
    <w:rsid w:val="00C51FEE"/>
    <w:rsid w:val="00C529AE"/>
    <w:rsid w:val="00C52CF1"/>
    <w:rsid w:val="00C52EBD"/>
    <w:rsid w:val="00C53470"/>
    <w:rsid w:val="00C5465C"/>
    <w:rsid w:val="00C57598"/>
    <w:rsid w:val="00C60DAA"/>
    <w:rsid w:val="00C613A9"/>
    <w:rsid w:val="00C613D5"/>
    <w:rsid w:val="00C61DFB"/>
    <w:rsid w:val="00C61E59"/>
    <w:rsid w:val="00C62106"/>
    <w:rsid w:val="00C63728"/>
    <w:rsid w:val="00C63A12"/>
    <w:rsid w:val="00C64299"/>
    <w:rsid w:val="00C66004"/>
    <w:rsid w:val="00C6602A"/>
    <w:rsid w:val="00C66794"/>
    <w:rsid w:val="00C66853"/>
    <w:rsid w:val="00C66C41"/>
    <w:rsid w:val="00C6753D"/>
    <w:rsid w:val="00C67C24"/>
    <w:rsid w:val="00C67FDE"/>
    <w:rsid w:val="00C70A5F"/>
    <w:rsid w:val="00C729A1"/>
    <w:rsid w:val="00C72B9C"/>
    <w:rsid w:val="00C76AF2"/>
    <w:rsid w:val="00C772CD"/>
    <w:rsid w:val="00C77CF3"/>
    <w:rsid w:val="00C836A5"/>
    <w:rsid w:val="00C83D47"/>
    <w:rsid w:val="00C841F1"/>
    <w:rsid w:val="00C85CC3"/>
    <w:rsid w:val="00C86417"/>
    <w:rsid w:val="00C865E8"/>
    <w:rsid w:val="00C86DC0"/>
    <w:rsid w:val="00C87D71"/>
    <w:rsid w:val="00C87E19"/>
    <w:rsid w:val="00C90C9E"/>
    <w:rsid w:val="00C90DF9"/>
    <w:rsid w:val="00C912C1"/>
    <w:rsid w:val="00C920DF"/>
    <w:rsid w:val="00C924C3"/>
    <w:rsid w:val="00C925AA"/>
    <w:rsid w:val="00C95A31"/>
    <w:rsid w:val="00C96364"/>
    <w:rsid w:val="00C964B0"/>
    <w:rsid w:val="00CA0490"/>
    <w:rsid w:val="00CA0B76"/>
    <w:rsid w:val="00CA13B8"/>
    <w:rsid w:val="00CA2BEA"/>
    <w:rsid w:val="00CA4714"/>
    <w:rsid w:val="00CA5758"/>
    <w:rsid w:val="00CA5F81"/>
    <w:rsid w:val="00CB01CB"/>
    <w:rsid w:val="00CB19C7"/>
    <w:rsid w:val="00CB21C7"/>
    <w:rsid w:val="00CB367E"/>
    <w:rsid w:val="00CB3C80"/>
    <w:rsid w:val="00CB4666"/>
    <w:rsid w:val="00CB469C"/>
    <w:rsid w:val="00CB4B01"/>
    <w:rsid w:val="00CB6463"/>
    <w:rsid w:val="00CC2740"/>
    <w:rsid w:val="00CD03B0"/>
    <w:rsid w:val="00CD0A82"/>
    <w:rsid w:val="00CD0B6F"/>
    <w:rsid w:val="00CD1DEA"/>
    <w:rsid w:val="00CD2552"/>
    <w:rsid w:val="00CD47E9"/>
    <w:rsid w:val="00CD52A4"/>
    <w:rsid w:val="00CD5803"/>
    <w:rsid w:val="00CD5DE0"/>
    <w:rsid w:val="00CD61FE"/>
    <w:rsid w:val="00CD729F"/>
    <w:rsid w:val="00CD7B0F"/>
    <w:rsid w:val="00CE2200"/>
    <w:rsid w:val="00CE2DD1"/>
    <w:rsid w:val="00CE3BD5"/>
    <w:rsid w:val="00CE3D97"/>
    <w:rsid w:val="00CE4090"/>
    <w:rsid w:val="00CE4934"/>
    <w:rsid w:val="00CE496F"/>
    <w:rsid w:val="00CE5116"/>
    <w:rsid w:val="00CE52F7"/>
    <w:rsid w:val="00CF04E4"/>
    <w:rsid w:val="00CF248F"/>
    <w:rsid w:val="00CF3383"/>
    <w:rsid w:val="00CF6554"/>
    <w:rsid w:val="00CF6D65"/>
    <w:rsid w:val="00D000DB"/>
    <w:rsid w:val="00D034F8"/>
    <w:rsid w:val="00D05472"/>
    <w:rsid w:val="00D06737"/>
    <w:rsid w:val="00D06753"/>
    <w:rsid w:val="00D07506"/>
    <w:rsid w:val="00D12B04"/>
    <w:rsid w:val="00D16317"/>
    <w:rsid w:val="00D20403"/>
    <w:rsid w:val="00D230E3"/>
    <w:rsid w:val="00D2472A"/>
    <w:rsid w:val="00D247EB"/>
    <w:rsid w:val="00D25B75"/>
    <w:rsid w:val="00D263AB"/>
    <w:rsid w:val="00D26EF4"/>
    <w:rsid w:val="00D274A4"/>
    <w:rsid w:val="00D300BC"/>
    <w:rsid w:val="00D32684"/>
    <w:rsid w:val="00D33279"/>
    <w:rsid w:val="00D345CD"/>
    <w:rsid w:val="00D34B1D"/>
    <w:rsid w:val="00D36B1F"/>
    <w:rsid w:val="00D40605"/>
    <w:rsid w:val="00D4070D"/>
    <w:rsid w:val="00D40AF1"/>
    <w:rsid w:val="00D4151A"/>
    <w:rsid w:val="00D426B7"/>
    <w:rsid w:val="00D434F0"/>
    <w:rsid w:val="00D43550"/>
    <w:rsid w:val="00D43CFC"/>
    <w:rsid w:val="00D471F6"/>
    <w:rsid w:val="00D50B29"/>
    <w:rsid w:val="00D5147D"/>
    <w:rsid w:val="00D51DF6"/>
    <w:rsid w:val="00D527CE"/>
    <w:rsid w:val="00D53374"/>
    <w:rsid w:val="00D53D99"/>
    <w:rsid w:val="00D558E4"/>
    <w:rsid w:val="00D6037D"/>
    <w:rsid w:val="00D6063A"/>
    <w:rsid w:val="00D622E7"/>
    <w:rsid w:val="00D623A2"/>
    <w:rsid w:val="00D647BA"/>
    <w:rsid w:val="00D66C3A"/>
    <w:rsid w:val="00D67AA5"/>
    <w:rsid w:val="00D70002"/>
    <w:rsid w:val="00D71631"/>
    <w:rsid w:val="00D735A3"/>
    <w:rsid w:val="00D763F0"/>
    <w:rsid w:val="00D765D3"/>
    <w:rsid w:val="00D76850"/>
    <w:rsid w:val="00D76C6A"/>
    <w:rsid w:val="00D76F71"/>
    <w:rsid w:val="00D81529"/>
    <w:rsid w:val="00D81995"/>
    <w:rsid w:val="00D82459"/>
    <w:rsid w:val="00D845C2"/>
    <w:rsid w:val="00D852E2"/>
    <w:rsid w:val="00D86D2D"/>
    <w:rsid w:val="00D87C7A"/>
    <w:rsid w:val="00D87FEC"/>
    <w:rsid w:val="00D90E51"/>
    <w:rsid w:val="00D91915"/>
    <w:rsid w:val="00D92121"/>
    <w:rsid w:val="00D9218B"/>
    <w:rsid w:val="00D92591"/>
    <w:rsid w:val="00D932A9"/>
    <w:rsid w:val="00D93678"/>
    <w:rsid w:val="00D94995"/>
    <w:rsid w:val="00D9645E"/>
    <w:rsid w:val="00DA1224"/>
    <w:rsid w:val="00DA125E"/>
    <w:rsid w:val="00DA3314"/>
    <w:rsid w:val="00DA38F3"/>
    <w:rsid w:val="00DA4887"/>
    <w:rsid w:val="00DA55B9"/>
    <w:rsid w:val="00DA5BA3"/>
    <w:rsid w:val="00DA6FA2"/>
    <w:rsid w:val="00DA7309"/>
    <w:rsid w:val="00DB3834"/>
    <w:rsid w:val="00DB436C"/>
    <w:rsid w:val="00DB44B8"/>
    <w:rsid w:val="00DB4655"/>
    <w:rsid w:val="00DB6D2B"/>
    <w:rsid w:val="00DC07F8"/>
    <w:rsid w:val="00DC12CD"/>
    <w:rsid w:val="00DC17D2"/>
    <w:rsid w:val="00DC2B2D"/>
    <w:rsid w:val="00DC388B"/>
    <w:rsid w:val="00DC3DB7"/>
    <w:rsid w:val="00DC414D"/>
    <w:rsid w:val="00DC5E2A"/>
    <w:rsid w:val="00DC6A12"/>
    <w:rsid w:val="00DC717A"/>
    <w:rsid w:val="00DC7239"/>
    <w:rsid w:val="00DD132F"/>
    <w:rsid w:val="00DD2E73"/>
    <w:rsid w:val="00DD3765"/>
    <w:rsid w:val="00DD3B37"/>
    <w:rsid w:val="00DD3C1E"/>
    <w:rsid w:val="00DD435B"/>
    <w:rsid w:val="00DD7596"/>
    <w:rsid w:val="00DD7ACE"/>
    <w:rsid w:val="00DE15EC"/>
    <w:rsid w:val="00DE16B8"/>
    <w:rsid w:val="00DE3308"/>
    <w:rsid w:val="00DE3852"/>
    <w:rsid w:val="00DE440E"/>
    <w:rsid w:val="00DE64B6"/>
    <w:rsid w:val="00DE6B0B"/>
    <w:rsid w:val="00DE6D31"/>
    <w:rsid w:val="00DE6D57"/>
    <w:rsid w:val="00DE7FE0"/>
    <w:rsid w:val="00DF13B8"/>
    <w:rsid w:val="00DF1C0F"/>
    <w:rsid w:val="00DF1EFD"/>
    <w:rsid w:val="00DF4462"/>
    <w:rsid w:val="00DF7B00"/>
    <w:rsid w:val="00DF7F03"/>
    <w:rsid w:val="00E03A44"/>
    <w:rsid w:val="00E05A62"/>
    <w:rsid w:val="00E0715D"/>
    <w:rsid w:val="00E074CE"/>
    <w:rsid w:val="00E0778C"/>
    <w:rsid w:val="00E1098C"/>
    <w:rsid w:val="00E119C8"/>
    <w:rsid w:val="00E14226"/>
    <w:rsid w:val="00E143BF"/>
    <w:rsid w:val="00E147FD"/>
    <w:rsid w:val="00E16672"/>
    <w:rsid w:val="00E17567"/>
    <w:rsid w:val="00E20CA2"/>
    <w:rsid w:val="00E236AA"/>
    <w:rsid w:val="00E24C10"/>
    <w:rsid w:val="00E24CB7"/>
    <w:rsid w:val="00E26134"/>
    <w:rsid w:val="00E262EE"/>
    <w:rsid w:val="00E311C6"/>
    <w:rsid w:val="00E316D4"/>
    <w:rsid w:val="00E32B5A"/>
    <w:rsid w:val="00E33136"/>
    <w:rsid w:val="00E33AED"/>
    <w:rsid w:val="00E34415"/>
    <w:rsid w:val="00E34DF6"/>
    <w:rsid w:val="00E35D59"/>
    <w:rsid w:val="00E36F2F"/>
    <w:rsid w:val="00E37BA4"/>
    <w:rsid w:val="00E400CE"/>
    <w:rsid w:val="00E403FF"/>
    <w:rsid w:val="00E41668"/>
    <w:rsid w:val="00E41C5C"/>
    <w:rsid w:val="00E42228"/>
    <w:rsid w:val="00E42321"/>
    <w:rsid w:val="00E42B0E"/>
    <w:rsid w:val="00E42F4F"/>
    <w:rsid w:val="00E43140"/>
    <w:rsid w:val="00E43262"/>
    <w:rsid w:val="00E43762"/>
    <w:rsid w:val="00E441C9"/>
    <w:rsid w:val="00E45586"/>
    <w:rsid w:val="00E459C9"/>
    <w:rsid w:val="00E477B5"/>
    <w:rsid w:val="00E47C6F"/>
    <w:rsid w:val="00E5026E"/>
    <w:rsid w:val="00E51BEC"/>
    <w:rsid w:val="00E529B5"/>
    <w:rsid w:val="00E5451B"/>
    <w:rsid w:val="00E55D21"/>
    <w:rsid w:val="00E56617"/>
    <w:rsid w:val="00E56984"/>
    <w:rsid w:val="00E6023D"/>
    <w:rsid w:val="00E61432"/>
    <w:rsid w:val="00E63FFB"/>
    <w:rsid w:val="00E65D64"/>
    <w:rsid w:val="00E67A59"/>
    <w:rsid w:val="00E67AF6"/>
    <w:rsid w:val="00E70F95"/>
    <w:rsid w:val="00E71A8D"/>
    <w:rsid w:val="00E71F5E"/>
    <w:rsid w:val="00E744F7"/>
    <w:rsid w:val="00E768F7"/>
    <w:rsid w:val="00E77AD3"/>
    <w:rsid w:val="00E81896"/>
    <w:rsid w:val="00E81959"/>
    <w:rsid w:val="00E81D50"/>
    <w:rsid w:val="00E826CA"/>
    <w:rsid w:val="00E84068"/>
    <w:rsid w:val="00E84C60"/>
    <w:rsid w:val="00E867DB"/>
    <w:rsid w:val="00E9005C"/>
    <w:rsid w:val="00E903F2"/>
    <w:rsid w:val="00E90BA1"/>
    <w:rsid w:val="00E90FD4"/>
    <w:rsid w:val="00E92721"/>
    <w:rsid w:val="00E93178"/>
    <w:rsid w:val="00E9650F"/>
    <w:rsid w:val="00E977B7"/>
    <w:rsid w:val="00E97BB2"/>
    <w:rsid w:val="00EA0B04"/>
    <w:rsid w:val="00EA2436"/>
    <w:rsid w:val="00EA2646"/>
    <w:rsid w:val="00EA2AA5"/>
    <w:rsid w:val="00EA31C6"/>
    <w:rsid w:val="00EA486F"/>
    <w:rsid w:val="00EA7322"/>
    <w:rsid w:val="00EB05AE"/>
    <w:rsid w:val="00EB0616"/>
    <w:rsid w:val="00EB1040"/>
    <w:rsid w:val="00EB43C1"/>
    <w:rsid w:val="00EB49C5"/>
    <w:rsid w:val="00EC0A5B"/>
    <w:rsid w:val="00EC18C8"/>
    <w:rsid w:val="00EC2255"/>
    <w:rsid w:val="00EC323F"/>
    <w:rsid w:val="00EC3AB5"/>
    <w:rsid w:val="00EC4734"/>
    <w:rsid w:val="00EC489B"/>
    <w:rsid w:val="00EC4CB3"/>
    <w:rsid w:val="00ED051A"/>
    <w:rsid w:val="00ED1DBA"/>
    <w:rsid w:val="00ED6809"/>
    <w:rsid w:val="00ED6EC9"/>
    <w:rsid w:val="00EE0835"/>
    <w:rsid w:val="00EE175D"/>
    <w:rsid w:val="00EE33B0"/>
    <w:rsid w:val="00EE5460"/>
    <w:rsid w:val="00EE6E65"/>
    <w:rsid w:val="00EF0226"/>
    <w:rsid w:val="00EF03CD"/>
    <w:rsid w:val="00EF1612"/>
    <w:rsid w:val="00EF1FCB"/>
    <w:rsid w:val="00EF256F"/>
    <w:rsid w:val="00EF30C5"/>
    <w:rsid w:val="00EF3565"/>
    <w:rsid w:val="00EF35BF"/>
    <w:rsid w:val="00EF554E"/>
    <w:rsid w:val="00EF610B"/>
    <w:rsid w:val="00EF6395"/>
    <w:rsid w:val="00F00DF7"/>
    <w:rsid w:val="00F01A69"/>
    <w:rsid w:val="00F040B4"/>
    <w:rsid w:val="00F040F3"/>
    <w:rsid w:val="00F07F09"/>
    <w:rsid w:val="00F107F2"/>
    <w:rsid w:val="00F10C95"/>
    <w:rsid w:val="00F11FCB"/>
    <w:rsid w:val="00F12508"/>
    <w:rsid w:val="00F12F9E"/>
    <w:rsid w:val="00F14812"/>
    <w:rsid w:val="00F15496"/>
    <w:rsid w:val="00F17463"/>
    <w:rsid w:val="00F2029F"/>
    <w:rsid w:val="00F21F7C"/>
    <w:rsid w:val="00F227CF"/>
    <w:rsid w:val="00F24480"/>
    <w:rsid w:val="00F246BE"/>
    <w:rsid w:val="00F25481"/>
    <w:rsid w:val="00F256C6"/>
    <w:rsid w:val="00F2686C"/>
    <w:rsid w:val="00F27CD0"/>
    <w:rsid w:val="00F27F1C"/>
    <w:rsid w:val="00F31AE3"/>
    <w:rsid w:val="00F31F5E"/>
    <w:rsid w:val="00F329C1"/>
    <w:rsid w:val="00F331FC"/>
    <w:rsid w:val="00F338B1"/>
    <w:rsid w:val="00F354BD"/>
    <w:rsid w:val="00F36D13"/>
    <w:rsid w:val="00F36EBA"/>
    <w:rsid w:val="00F37052"/>
    <w:rsid w:val="00F37DD1"/>
    <w:rsid w:val="00F4039C"/>
    <w:rsid w:val="00F40576"/>
    <w:rsid w:val="00F412C7"/>
    <w:rsid w:val="00F41C70"/>
    <w:rsid w:val="00F43442"/>
    <w:rsid w:val="00F434B8"/>
    <w:rsid w:val="00F43A9B"/>
    <w:rsid w:val="00F43FC6"/>
    <w:rsid w:val="00F44970"/>
    <w:rsid w:val="00F45118"/>
    <w:rsid w:val="00F45C71"/>
    <w:rsid w:val="00F45FB4"/>
    <w:rsid w:val="00F518A9"/>
    <w:rsid w:val="00F52042"/>
    <w:rsid w:val="00F526B3"/>
    <w:rsid w:val="00F52728"/>
    <w:rsid w:val="00F52A6F"/>
    <w:rsid w:val="00F547E2"/>
    <w:rsid w:val="00F54AEC"/>
    <w:rsid w:val="00F552D8"/>
    <w:rsid w:val="00F55EA9"/>
    <w:rsid w:val="00F5616C"/>
    <w:rsid w:val="00F567F0"/>
    <w:rsid w:val="00F576E8"/>
    <w:rsid w:val="00F5793A"/>
    <w:rsid w:val="00F6081F"/>
    <w:rsid w:val="00F60F9B"/>
    <w:rsid w:val="00F61036"/>
    <w:rsid w:val="00F613CA"/>
    <w:rsid w:val="00F613FC"/>
    <w:rsid w:val="00F67E06"/>
    <w:rsid w:val="00F71992"/>
    <w:rsid w:val="00F730D2"/>
    <w:rsid w:val="00F7320F"/>
    <w:rsid w:val="00F74026"/>
    <w:rsid w:val="00F743C0"/>
    <w:rsid w:val="00F75852"/>
    <w:rsid w:val="00F7586D"/>
    <w:rsid w:val="00F75EE3"/>
    <w:rsid w:val="00F766C7"/>
    <w:rsid w:val="00F77C0C"/>
    <w:rsid w:val="00F77E3B"/>
    <w:rsid w:val="00F8461C"/>
    <w:rsid w:val="00F8534D"/>
    <w:rsid w:val="00F85504"/>
    <w:rsid w:val="00F862CB"/>
    <w:rsid w:val="00F86B11"/>
    <w:rsid w:val="00F86B8A"/>
    <w:rsid w:val="00F87583"/>
    <w:rsid w:val="00F878B7"/>
    <w:rsid w:val="00F9030C"/>
    <w:rsid w:val="00F90C2F"/>
    <w:rsid w:val="00F915DF"/>
    <w:rsid w:val="00F92E2D"/>
    <w:rsid w:val="00F94928"/>
    <w:rsid w:val="00F96101"/>
    <w:rsid w:val="00F963B7"/>
    <w:rsid w:val="00F973E9"/>
    <w:rsid w:val="00FA05F1"/>
    <w:rsid w:val="00FA3533"/>
    <w:rsid w:val="00FA3934"/>
    <w:rsid w:val="00FA42F1"/>
    <w:rsid w:val="00FA4560"/>
    <w:rsid w:val="00FA5E8F"/>
    <w:rsid w:val="00FA6044"/>
    <w:rsid w:val="00FB0813"/>
    <w:rsid w:val="00FB0F36"/>
    <w:rsid w:val="00FB101D"/>
    <w:rsid w:val="00FB1ACF"/>
    <w:rsid w:val="00FB3FB9"/>
    <w:rsid w:val="00FB42D2"/>
    <w:rsid w:val="00FB4BB9"/>
    <w:rsid w:val="00FB4F26"/>
    <w:rsid w:val="00FB6F95"/>
    <w:rsid w:val="00FC0396"/>
    <w:rsid w:val="00FC089F"/>
    <w:rsid w:val="00FC099D"/>
    <w:rsid w:val="00FC3353"/>
    <w:rsid w:val="00FC5C40"/>
    <w:rsid w:val="00FC64A5"/>
    <w:rsid w:val="00FC7CF0"/>
    <w:rsid w:val="00FD03A7"/>
    <w:rsid w:val="00FD1C65"/>
    <w:rsid w:val="00FD3744"/>
    <w:rsid w:val="00FD5CB5"/>
    <w:rsid w:val="00FE2190"/>
    <w:rsid w:val="00FE258E"/>
    <w:rsid w:val="00FE2B00"/>
    <w:rsid w:val="00FE366F"/>
    <w:rsid w:val="00FE4DCB"/>
    <w:rsid w:val="00FE5FC7"/>
    <w:rsid w:val="00FE6085"/>
    <w:rsid w:val="00FE681A"/>
    <w:rsid w:val="00FE711C"/>
    <w:rsid w:val="00FE79FE"/>
    <w:rsid w:val="00FE7A69"/>
    <w:rsid w:val="00FF2F4D"/>
    <w:rsid w:val="00FF3C77"/>
    <w:rsid w:val="00FF6E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ieu1">
    <w:name w:val="kieu1"/>
    <w:basedOn w:val="Normal"/>
    <w:rsid w:val="00A042E7"/>
    <w:pPr>
      <w:widowControl w:val="0"/>
      <w:spacing w:before="80" w:after="80" w:line="269" w:lineRule="auto"/>
      <w:ind w:firstLine="567"/>
      <w:jc w:val="both"/>
    </w:pPr>
    <w:rPr>
      <w:rFonts w:ascii=".VnTime" w:eastAsia="Times New Roman" w:hAnsi=".VnTime" w:cs="Times New Roman"/>
      <w:szCs w:val="20"/>
      <w:lang w:val="en-GB"/>
    </w:rPr>
  </w:style>
  <w:style w:type="paragraph" w:styleId="ListParagraph">
    <w:name w:val="List Paragraph"/>
    <w:basedOn w:val="Normal"/>
    <w:uiPriority w:val="34"/>
    <w:qFormat/>
    <w:rsid w:val="00113A94"/>
    <w:pPr>
      <w:ind w:left="720"/>
      <w:contextualSpacing/>
    </w:pPr>
  </w:style>
  <w:style w:type="paragraph" w:styleId="BalloonText">
    <w:name w:val="Balloon Text"/>
    <w:basedOn w:val="Normal"/>
    <w:link w:val="BalloonTextChar"/>
    <w:uiPriority w:val="99"/>
    <w:semiHidden/>
    <w:unhideWhenUsed/>
    <w:rsid w:val="00C90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DF9"/>
    <w:rPr>
      <w:rFonts w:ascii="Tahoma" w:hAnsi="Tahoma" w:cs="Tahoma"/>
      <w:sz w:val="16"/>
      <w:szCs w:val="16"/>
    </w:rPr>
  </w:style>
  <w:style w:type="paragraph" w:styleId="Header">
    <w:name w:val="header"/>
    <w:basedOn w:val="Normal"/>
    <w:link w:val="HeaderChar"/>
    <w:uiPriority w:val="99"/>
    <w:unhideWhenUsed/>
    <w:rsid w:val="00161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5F9"/>
  </w:style>
  <w:style w:type="paragraph" w:styleId="Footer">
    <w:name w:val="footer"/>
    <w:basedOn w:val="Normal"/>
    <w:link w:val="FooterChar"/>
    <w:uiPriority w:val="99"/>
    <w:unhideWhenUsed/>
    <w:rsid w:val="00161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5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ieu1">
    <w:name w:val="kieu1"/>
    <w:basedOn w:val="Normal"/>
    <w:rsid w:val="00A042E7"/>
    <w:pPr>
      <w:widowControl w:val="0"/>
      <w:spacing w:before="80" w:after="80" w:line="269" w:lineRule="auto"/>
      <w:ind w:firstLine="567"/>
      <w:jc w:val="both"/>
    </w:pPr>
    <w:rPr>
      <w:rFonts w:ascii=".VnTime" w:eastAsia="Times New Roman" w:hAnsi=".VnTime" w:cs="Times New Roman"/>
      <w:szCs w:val="20"/>
      <w:lang w:val="en-GB"/>
    </w:rPr>
  </w:style>
  <w:style w:type="paragraph" w:styleId="ListParagraph">
    <w:name w:val="List Paragraph"/>
    <w:basedOn w:val="Normal"/>
    <w:uiPriority w:val="34"/>
    <w:qFormat/>
    <w:rsid w:val="00113A94"/>
    <w:pPr>
      <w:ind w:left="720"/>
      <w:contextualSpacing/>
    </w:pPr>
  </w:style>
  <w:style w:type="paragraph" w:styleId="BalloonText">
    <w:name w:val="Balloon Text"/>
    <w:basedOn w:val="Normal"/>
    <w:link w:val="BalloonTextChar"/>
    <w:uiPriority w:val="99"/>
    <w:semiHidden/>
    <w:unhideWhenUsed/>
    <w:rsid w:val="00C90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DF9"/>
    <w:rPr>
      <w:rFonts w:ascii="Tahoma" w:hAnsi="Tahoma" w:cs="Tahoma"/>
      <w:sz w:val="16"/>
      <w:szCs w:val="16"/>
    </w:rPr>
  </w:style>
  <w:style w:type="paragraph" w:styleId="Header">
    <w:name w:val="header"/>
    <w:basedOn w:val="Normal"/>
    <w:link w:val="HeaderChar"/>
    <w:uiPriority w:val="99"/>
    <w:unhideWhenUsed/>
    <w:rsid w:val="001615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5F9"/>
  </w:style>
  <w:style w:type="paragraph" w:styleId="Footer">
    <w:name w:val="footer"/>
    <w:basedOn w:val="Normal"/>
    <w:link w:val="FooterChar"/>
    <w:uiPriority w:val="99"/>
    <w:unhideWhenUsed/>
    <w:rsid w:val="001615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7CA4551-814A-43F9-B9AD-101502145FB8}"/>
</file>

<file path=customXml/itemProps2.xml><?xml version="1.0" encoding="utf-8"?>
<ds:datastoreItem xmlns:ds="http://schemas.openxmlformats.org/officeDocument/2006/customXml" ds:itemID="{127D4D29-8904-47A5-9CF7-93069D807726}"/>
</file>

<file path=customXml/itemProps3.xml><?xml version="1.0" encoding="utf-8"?>
<ds:datastoreItem xmlns:ds="http://schemas.openxmlformats.org/officeDocument/2006/customXml" ds:itemID="{3BF85307-AC45-4512-B649-CE0C2D4C8397}"/>
</file>

<file path=customXml/itemProps4.xml><?xml version="1.0" encoding="utf-8"?>
<ds:datastoreItem xmlns:ds="http://schemas.openxmlformats.org/officeDocument/2006/customXml" ds:itemID="{88D308C2-DB42-41B2-A121-0D513BA014BC}"/>
</file>

<file path=docProps/app.xml><?xml version="1.0" encoding="utf-8"?>
<Properties xmlns="http://schemas.openxmlformats.org/officeDocument/2006/extended-properties" xmlns:vt="http://schemas.openxmlformats.org/officeDocument/2006/docPropsVTypes">
  <Template>Normal</Template>
  <TotalTime>56</TotalTime>
  <Pages>21</Pages>
  <Words>4522</Words>
  <Characters>25776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TTTH</dc:creator>
  <cp:lastModifiedBy>TTTH</cp:lastModifiedBy>
  <cp:revision>16</cp:revision>
  <cp:lastPrinted>2015-11-09T03:30:00Z</cp:lastPrinted>
  <dcterms:created xsi:type="dcterms:W3CDTF">2015-11-04T04:08:00Z</dcterms:created>
  <dcterms:modified xsi:type="dcterms:W3CDTF">2015-11-18T09:04:00Z</dcterms:modified>
</cp:coreProperties>
</file>